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208F5141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CA781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0.2025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16DAB850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5207C8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202</w:t>
      </w:r>
      <w:r w:rsidR="008B75C1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2F2E4AA5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Mateusz Wojciechowski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–Wójt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58F242F5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742029B0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1857F8E4" w14:textId="76C94855" w:rsidR="0008149D" w:rsidRPr="0008149D" w:rsidRDefault="005207C8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17425AE" w14:textId="5B80E83F" w:rsidR="005207C8" w:rsidRPr="008B75C1" w:rsidRDefault="00311284" w:rsidP="00CA781C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5207C8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5207C8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bookmarkStart w:id="0" w:name="_Hlk164671658"/>
      <w:bookmarkStart w:id="1" w:name="_Hlk135811083"/>
      <w:r w:rsidR="00CA781C" w:rsidRPr="00CA781C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 xml:space="preserve">„Budowa </w:t>
      </w:r>
      <w:r w:rsidR="008B75C1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wodociągowej w miejscowości Kosewo</w:t>
      </w:r>
      <w:r w:rsidR="00CA781C" w:rsidRPr="00CA781C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.”</w:t>
      </w:r>
      <w:bookmarkEnd w:id="0"/>
    </w:p>
    <w:p w14:paraId="39692187" w14:textId="70159A5A" w:rsidR="008B75C1" w:rsidRPr="008B75C1" w:rsidRDefault="008B75C1" w:rsidP="008B75C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Cs/>
          <w:color w:val="000000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bCs/>
          <w:color w:val="000000"/>
          <w:kern w:val="0"/>
          <w:sz w:val="20"/>
          <w:lang w:eastAsia="pl-PL"/>
        </w:rPr>
        <w:t>Przedmiotem zadania jest budowa sieci wodociągowej w miejscowości Kosewo na podstawie dokumentacji projektowej wraz z pełnieniem nadzoru autorskiego w trakcie realizacji inwestycji. Inwestycja prowadzona będzie na działkach:</w:t>
      </w:r>
      <w:r w:rsidRPr="008B75C1">
        <w:rPr>
          <w:rFonts w:ascii="Times New Roman" w:eastAsia="Times New Roman" w:hAnsi="Times New Roman"/>
          <w:bCs/>
          <w:color w:val="000000"/>
          <w:kern w:val="0"/>
          <w:sz w:val="20"/>
          <w:lang w:eastAsia="pl-PL"/>
        </w:rPr>
        <w:t xml:space="preserve"> </w:t>
      </w:r>
      <w:r w:rsidRPr="008B75C1">
        <w:rPr>
          <w:rFonts w:ascii="Times New Roman" w:eastAsia="Times New Roman" w:hAnsi="Times New Roman"/>
          <w:bCs/>
          <w:color w:val="000000"/>
          <w:kern w:val="0"/>
          <w:sz w:val="20"/>
          <w:lang w:eastAsia="pl-PL"/>
        </w:rPr>
        <w:t>Obręb Kosewo: 19/38, 121/4.</w:t>
      </w:r>
    </w:p>
    <w:p w14:paraId="1137FF87" w14:textId="77777777" w:rsidR="008B75C1" w:rsidRPr="008B75C1" w:rsidRDefault="008B75C1" w:rsidP="008B75C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  <w:t>Parametry techniczne:</w:t>
      </w:r>
    </w:p>
    <w:p w14:paraId="2C529C76" w14:textId="39D5F6C9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Długość sieci 299,44 m.</w:t>
      </w:r>
    </w:p>
    <w:p w14:paraId="78491A1B" w14:textId="77777777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Rury PCV 110x4,2  PN10,</w:t>
      </w:r>
    </w:p>
    <w:p w14:paraId="277B6357" w14:textId="77777777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Zamontować 3 hydranty PPOŻ DN80 oraz trzy zasuwy hydrantowe DN80.</w:t>
      </w:r>
    </w:p>
    <w:p w14:paraId="439EB8E0" w14:textId="77777777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Przejście pod drogą powiatową w rurze osłonowej,</w:t>
      </w:r>
    </w:p>
    <w:p w14:paraId="3B275306" w14:textId="77777777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Wpięcie do istniejącej sieci za pomocą trójnika boso-kołnierzowego DN 100/100/100,</w:t>
      </w:r>
    </w:p>
    <w:p w14:paraId="6EA8EB5D" w14:textId="77777777" w:rsidR="008B75C1" w:rsidRPr="008B75C1" w:rsidRDefault="008B75C1" w:rsidP="008B75C1">
      <w:pPr>
        <w:pStyle w:val="Akapitzlist"/>
        <w:numPr>
          <w:ilvl w:val="0"/>
          <w:numId w:val="50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W miejscu wpięcia zastosować zasuwę odcinającą kołnierzową DN110.</w:t>
      </w:r>
    </w:p>
    <w:p w14:paraId="615A34FC" w14:textId="77777777" w:rsidR="008B75C1" w:rsidRPr="008B75C1" w:rsidRDefault="008B75C1" w:rsidP="008B75C1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  <w:t>Po realizacji inwestycji należy przedłożyć:</w:t>
      </w:r>
    </w:p>
    <w:p w14:paraId="5CAF9E75" w14:textId="77777777" w:rsidR="008B75C1" w:rsidRPr="008B75C1" w:rsidRDefault="008B75C1" w:rsidP="008B75C1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dokumentację powykonawczą,</w:t>
      </w:r>
    </w:p>
    <w:p w14:paraId="585ED275" w14:textId="77777777" w:rsidR="008B75C1" w:rsidRPr="008B75C1" w:rsidRDefault="008B75C1" w:rsidP="008B75C1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inwentaryzację geodezyjną,</w:t>
      </w:r>
    </w:p>
    <w:p w14:paraId="48BCB82E" w14:textId="77777777" w:rsidR="008B75C1" w:rsidRPr="008B75C1" w:rsidRDefault="008B75C1" w:rsidP="008B75C1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 xml:space="preserve">pozytywne wyniki badań pod względem bakteriologicznym </w:t>
      </w:r>
    </w:p>
    <w:p w14:paraId="0AF2A936" w14:textId="77777777" w:rsidR="008B75C1" w:rsidRPr="008B75C1" w:rsidRDefault="008B75C1" w:rsidP="008B75C1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protokoły z kontroli prób ciśnieniowych wybudowanych odcinków sieci wodociągowej.</w:t>
      </w:r>
    </w:p>
    <w:p w14:paraId="1A5230B2" w14:textId="77777777" w:rsidR="008B75C1" w:rsidRPr="008B75C1" w:rsidRDefault="008B75C1" w:rsidP="008B75C1">
      <w:pPr>
        <w:pStyle w:val="Akapitzlist"/>
        <w:numPr>
          <w:ilvl w:val="0"/>
          <w:numId w:val="49"/>
        </w:numPr>
        <w:spacing w:line="276" w:lineRule="auto"/>
        <w:jc w:val="both"/>
        <w:rPr>
          <w:bCs/>
          <w:color w:val="000000"/>
          <w:sz w:val="20"/>
        </w:rPr>
      </w:pPr>
      <w:r w:rsidRPr="008B75C1">
        <w:rPr>
          <w:bCs/>
          <w:color w:val="000000"/>
          <w:sz w:val="20"/>
        </w:rPr>
        <w:t>atesty/certyfikaty na zastosowane materiały.</w:t>
      </w:r>
    </w:p>
    <w:p w14:paraId="041CB007" w14:textId="77777777" w:rsidR="008B75C1" w:rsidRPr="00CA781C" w:rsidRDefault="008B75C1" w:rsidP="008B75C1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</w:pPr>
    </w:p>
    <w:bookmarkEnd w:id="1"/>
    <w:p w14:paraId="33E4FA8A" w14:textId="32991259" w:rsidR="00311284" w:rsidRPr="007D11EB" w:rsidRDefault="00311284" w:rsidP="00856E0F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ECB315C" w14:textId="6C317529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256F1DBB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9068E24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FB34A17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B291C7C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A74AB9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A6255FB" w14:textId="77777777" w:rsidR="008B75C1" w:rsidRPr="008D4884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60E7E2F" w14:textId="0EE0D58A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6C15058E" w:rsidR="0008149D" w:rsidRPr="008B75C1" w:rsidRDefault="00311284" w:rsidP="008B75C1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28F4C3AF" w14:textId="77777777" w:rsidR="008B75C1" w:rsidRDefault="008B75C1" w:rsidP="008B75C1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03E65E" w14:textId="77777777" w:rsidR="008B75C1" w:rsidRPr="008B75C1" w:rsidRDefault="008B75C1" w:rsidP="008B75C1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bookmarkStart w:id="2" w:name="_Toc136348419"/>
      <w:r w:rsidRP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Zakres prac wykonawczych</w:t>
      </w:r>
      <w:bookmarkEnd w:id="2"/>
    </w:p>
    <w:p w14:paraId="1DA97D2A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Wykonanie przedmiotu umowy w ustalonym terminie, zgodnie z dokumentacją projektową, sztuką budowlaną i zasadami współczesnej wiedzy technicznej, obowiązującymi normami i przepisami prawa budowlanego, na ustalonych warunkach oraz z należytą starannością.</w:t>
      </w:r>
    </w:p>
    <w:p w14:paraId="0A338602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Zapewnienia objęcia kierownictwa budowy przez osobę posiadające uprawnienia budowlane zgodne z zakresem wykonywanych prac będącym członkiem PIIB.</w:t>
      </w:r>
    </w:p>
    <w:p w14:paraId="75A8B4B8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Zabezpieczenie mienia Zamawiającego znajdującego się na placu budowy.</w:t>
      </w:r>
    </w:p>
    <w:p w14:paraId="6429E74F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Utrzymywanie porządku na terenie budowy oraz usuwanie na własny koszt zbędnych materiałów, odpadów i śmieci.</w:t>
      </w:r>
    </w:p>
    <w:p w14:paraId="369BB444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Ponoszenie odpowiedzialności finansowej i karnej za szkody wyrządzone przez Wykonawcę właścicielom lub użytkownikom posesji sąsiadujących z terenem budowy.</w:t>
      </w:r>
    </w:p>
    <w:p w14:paraId="0E5F6421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Ponoszenie odpowiedzialności za naruszenie istniejącego wszelkiego rodzaju sieci uzbrojenia terenu i urządzeń podziemnych i nadziemnych. Naprawa uszkodzonych podczas prowadzenia robót urządzeń nadziemnych i podziemnych - w uzgodnieniu z ich użytkownikami (administratorami).</w:t>
      </w:r>
    </w:p>
    <w:p w14:paraId="7C910E24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Zajęcie pasa drogowego na czas prowadzonych robót oraz poniesienie kosztów z tym związanych u zarządcy drogi.</w:t>
      </w:r>
    </w:p>
    <w:p w14:paraId="63D87835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Zabezpieczenie dojazdu do posesji przyległych do placu budowy, a w razie utrudnień </w:t>
      </w: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br/>
        <w:t>o poinformowanie mieszkańców w odpowiednim wyprzedzeniem.</w:t>
      </w:r>
    </w:p>
    <w:p w14:paraId="02887049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Dbałość o środowisko naturalne, w tym aby odpady i emisje zanieczyszczeń terenu budowy, </w:t>
      </w: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br/>
        <w:t>a w szczególności ścieki, pyły, wyziewy i hałas były możliwe najmniejsze, nie przekraczały dopuszczalnych prawem norm i nie stanowiły zagrożenia dla środowiska naturalnego.</w:t>
      </w:r>
    </w:p>
    <w:p w14:paraId="47484AA1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Prowadzenie dziennika budowy przez osoby uprawnione.</w:t>
      </w:r>
    </w:p>
    <w:p w14:paraId="3B63DF7A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Dokonanie wszelkich uzgodnień, zgłoszeń i uzyskanie pozwoleń niezbędnych na etapie prowadzenia robót budowlanych.</w:t>
      </w:r>
    </w:p>
    <w:p w14:paraId="018125C3" w14:textId="0BDEF78C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Przywrócenie do stanu pierwotnego nawierzchni dróg, chodników, znaków  w przypadku ich zniszczenia podczas robót, z uprzednim zagęszczeniem wszystkich przejść poprzecznych i podłużnych wykonywanych w pasach drogowych.</w:t>
      </w:r>
    </w:p>
    <w:p w14:paraId="52926688" w14:textId="77777777" w:rsid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pełnej obsługi geodezyjnej wraz z inwentaryzacją powykonawczą przedmiotu zamówienia. Zamawiający może zażądać w każdym etapie wykonywanych robót szkice z tycznia i inwentaryzacji. Inwentaryzację należy przeprowadzić na odkrytych otwartych wykopach. </w:t>
      </w:r>
    </w:p>
    <w:p w14:paraId="6E08E853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57E636F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3F9679C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DABE7D3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5A5A78D" w14:textId="77777777" w:rsid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A657CB" w14:textId="77777777" w:rsidR="008B75C1" w:rsidRPr="008B75C1" w:rsidRDefault="008B75C1" w:rsidP="008B75C1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5744E31" w14:textId="77777777" w:rsidR="008B75C1" w:rsidRPr="008B75C1" w:rsidRDefault="008B75C1" w:rsidP="008B75C1">
      <w:pPr>
        <w:numPr>
          <w:ilvl w:val="0"/>
          <w:numId w:val="51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B75C1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Opracowanie i przekazaniem Zamawiającemu kompletnej dokumentacji powykonawczej w 2 egzemplarzach papierowych i wersji elektronicznej w formacie pdf, spiętej w teczce ze spisem treści i ponumerowanymi stronami. Dokumentacja powinna zawierać: oświadczenie kierownika budowy, uprawnienia budowlane i potwierdzenie przynależności do PIIB, dokumentację powykonawczą z naniesionymi odstępstwami i zmianami, mapę inwentaryzacyjną, protokoły z prób i sprawdzeń, atesty i certyfikaty użytych materiałów.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091191C9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dostarczane przez Wykonawcę powinny odpowiadać wymogom wyrobów dopuszczonych do obrotu i stosowania w budownictwie, określonym odpowiednimi przepisami, a także wymaganiami co do jakości, </w:t>
      </w:r>
    </w:p>
    <w:p w14:paraId="5FADFF4E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 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14449D82" w14:textId="30A65CE5" w:rsidR="009E5F05" w:rsidRPr="008B75C1" w:rsidRDefault="00311284" w:rsidP="008B75C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2059EAE8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654A5AB3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6F8A69F4" w14:textId="77777777" w:rsidR="008B75C1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03902CD" w14:textId="77777777" w:rsidR="008B75C1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7505749" w14:textId="77777777" w:rsidR="008B75C1" w:rsidRPr="008D4884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7D79DB91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3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8B75C1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30 kwietnia </w:t>
      </w:r>
      <w:r w:rsidR="00CA781C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202</w:t>
      </w:r>
      <w:r w:rsidR="008B75C1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5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B4F13E" w14:textId="7E87B146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0AD45F4B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4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5" w:name="_Ref431835082"/>
      <w:bookmarkEnd w:id="4"/>
    </w:p>
    <w:p w14:paraId="5466C291" w14:textId="77777777" w:rsidR="00311284" w:rsidRPr="008D4884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5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6" w:name="_Ref431835146"/>
    </w:p>
    <w:bookmarkEnd w:id="6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310F1545" w:rsidR="0008149D" w:rsidRPr="008B75C1" w:rsidRDefault="00311284" w:rsidP="008B75C1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7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318E2293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278FAD1D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8" w:name="_Ref430013861"/>
      <w:bookmarkStart w:id="9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……………..</w:t>
      </w:r>
      <w:r w:rsidR="006D0D10"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8"/>
      <w:bookmarkEnd w:id="9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73621285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8B75C1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46B837DC" w14:textId="77777777" w:rsidR="008B75C1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763CE66" w14:textId="77777777" w:rsidR="008B75C1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302770B" w14:textId="77777777" w:rsidR="008B75C1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9ABC83E" w14:textId="77777777" w:rsidR="008B75C1" w:rsidRPr="0008149D" w:rsidRDefault="008B75C1" w:rsidP="008B75C1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5110D69C" w14:textId="0DD1AF53" w:rsidR="0008149D" w:rsidRPr="008B75C1" w:rsidRDefault="00D67957" w:rsidP="008B75C1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6A648C98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118B4741" w14:textId="3ED8DCC5" w:rsidR="00311284" w:rsidRPr="008B75C1" w:rsidRDefault="00311284" w:rsidP="008B75C1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 w:rsid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>4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  <w:r w:rsid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  <w:r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8B75C1"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>6</w:t>
      </w:r>
      <w:r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B75C1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 </w:t>
      </w:r>
    </w:p>
    <w:p w14:paraId="30B9147B" w14:textId="59295384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 w:rsidR="008B75C1">
        <w:rPr>
          <w:rFonts w:ascii="Times New Roman" w:eastAsia="Calibri" w:hAnsi="Times New Roman"/>
          <w:color w:val="auto"/>
          <w:kern w:val="0"/>
          <w:sz w:val="20"/>
          <w:lang w:eastAsia="en-US"/>
        </w:rPr>
        <w:t>6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3DB6502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 w:rsidR="008B75C1">
        <w:rPr>
          <w:rFonts w:ascii="Times New Roman" w:eastAsia="Calibri" w:hAnsi="Times New Roman"/>
          <w:color w:val="auto"/>
          <w:kern w:val="0"/>
          <w:sz w:val="20"/>
          <w:lang w:eastAsia="en-US"/>
        </w:rPr>
        <w:t>6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73EBBEBC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</w:t>
      </w:r>
      <w:r w:rsidR="008B75C1">
        <w:rPr>
          <w:rFonts w:ascii="Times New Roman" w:eastAsia="Calibri" w:hAnsi="Times New Roman"/>
          <w:color w:val="auto"/>
          <w:kern w:val="0"/>
          <w:sz w:val="20"/>
          <w:lang w:eastAsia="en-US"/>
        </w:rPr>
        <w:t>6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62AE3BB4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03FB3A72" w:rsidR="00856E0F" w:rsidRPr="008B75C1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 w:rsidR="008B75C1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4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F8F9C57" w14:textId="77777777" w:rsidR="008B75C1" w:rsidRDefault="008B75C1" w:rsidP="008B75C1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right="1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</w:p>
    <w:p w14:paraId="1A2B1C5C" w14:textId="77777777" w:rsidR="008B75C1" w:rsidRDefault="008B75C1" w:rsidP="008B75C1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right="1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</w:p>
    <w:p w14:paraId="28591318" w14:textId="77777777" w:rsidR="008B75C1" w:rsidRDefault="008B75C1" w:rsidP="008B75C1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right="1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</w:p>
    <w:p w14:paraId="7EC24E56" w14:textId="77777777" w:rsidR="008B75C1" w:rsidRDefault="008B75C1" w:rsidP="008B75C1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right="1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</w:p>
    <w:p w14:paraId="77681BA4" w14:textId="77777777" w:rsidR="008B75C1" w:rsidRPr="0008149D" w:rsidRDefault="008B75C1" w:rsidP="008B75C1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right="1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1C2D96E4" w14:textId="45AC33AA" w:rsidR="00311284" w:rsidRPr="008B75C1" w:rsidRDefault="00311284" w:rsidP="008B75C1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  <w:r w:rsidRPr="008B75C1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8B75C1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B75C1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B75C1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0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1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P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30397460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8B75C1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11" w:name="_Hlk49249464"/>
      <w:bookmarkStart w:id="12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50D513C0" w14:textId="77777777" w:rsidR="008B75C1" w:rsidRDefault="008B75C1" w:rsidP="008B75C1">
      <w:pPr>
        <w:pStyle w:val="Ustp"/>
        <w:tabs>
          <w:tab w:val="clear" w:pos="1080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19C4C551" w14:textId="77777777" w:rsidR="008B75C1" w:rsidRDefault="008B75C1" w:rsidP="008B75C1">
      <w:pPr>
        <w:pStyle w:val="Ustp"/>
        <w:tabs>
          <w:tab w:val="clear" w:pos="1080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1EB23D0D" w14:textId="77777777" w:rsidR="008B75C1" w:rsidRDefault="008B75C1" w:rsidP="008B75C1">
      <w:pPr>
        <w:pStyle w:val="Ustp"/>
        <w:tabs>
          <w:tab w:val="clear" w:pos="1080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5030C742" w14:textId="77777777" w:rsidR="008B75C1" w:rsidRDefault="008B75C1" w:rsidP="008B75C1">
      <w:pPr>
        <w:pStyle w:val="Ustp"/>
        <w:tabs>
          <w:tab w:val="clear" w:pos="1080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46DED2A3" w14:textId="77777777" w:rsidR="008B75C1" w:rsidRPr="0008149D" w:rsidRDefault="008B75C1" w:rsidP="008B75C1">
      <w:pPr>
        <w:pStyle w:val="Ustp"/>
        <w:tabs>
          <w:tab w:val="clear" w:pos="1080"/>
        </w:tabs>
        <w:spacing w:line="276" w:lineRule="auto"/>
        <w:rPr>
          <w:rFonts w:ascii="Times New Roman" w:hAnsi="Times New Roman"/>
          <w:sz w:val="20"/>
        </w:rPr>
      </w:pPr>
    </w:p>
    <w:p w14:paraId="63876D82" w14:textId="6D6E1F98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11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 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2"/>
    </w:p>
    <w:p w14:paraId="37FACAB1" w14:textId="602A6AF0" w:rsidR="00186CFB" w:rsidRPr="00856E0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513FDFED" w14:textId="458255BD" w:rsidR="0008149D" w:rsidRPr="008B75C1" w:rsidRDefault="00311284" w:rsidP="008B75C1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3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2D4C646D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 formie pisemnej w terminie 30 dni od ich ujawnienia. Wady ujawnione w trakcie procedury odbioru, jeżeli zgodnie z 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CD7079">
        <w:rPr>
          <w:rFonts w:ascii="Times New Roman" w:hAnsi="Times New Roman"/>
          <w:b/>
          <w:color w:val="000000"/>
          <w:sz w:val="20"/>
        </w:rPr>
        <w:t>…………………….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3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 …………………….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4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4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DDACBDA" w14:textId="77777777" w:rsidR="008B75C1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98DC3FC" w14:textId="77777777" w:rsidR="008B75C1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175FDD" w14:textId="77777777" w:rsidR="008B75C1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80A5BFB" w14:textId="77777777" w:rsidR="008B75C1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BB8314B" w14:textId="77777777" w:rsidR="008B75C1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4F79251" w14:textId="77777777" w:rsidR="008B75C1" w:rsidRPr="008D4884" w:rsidRDefault="008B75C1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Pr="002C0FF3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3B6D2EE3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0822A80D" w14:textId="470FC27F" w:rsidR="00A9065C" w:rsidRPr="008B75C1" w:rsidRDefault="00311284" w:rsidP="008B75C1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5F3EBB0A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8B75C1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675D5A5C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1F02F6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8870" w14:textId="77777777" w:rsidR="00BB52E0" w:rsidRDefault="00BB52E0">
      <w:pPr>
        <w:spacing w:before="0" w:after="0"/>
      </w:pPr>
      <w:r>
        <w:separator/>
      </w:r>
    </w:p>
  </w:endnote>
  <w:endnote w:type="continuationSeparator" w:id="0">
    <w:p w14:paraId="2F21C895" w14:textId="77777777" w:rsidR="00BB52E0" w:rsidRDefault="00BB52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B3D6" w14:textId="77777777" w:rsidR="00BB52E0" w:rsidRDefault="00BB52E0">
      <w:pPr>
        <w:spacing w:before="0" w:after="0"/>
      </w:pPr>
      <w:r>
        <w:separator/>
      </w:r>
    </w:p>
  </w:footnote>
  <w:footnote w:type="continuationSeparator" w:id="0">
    <w:p w14:paraId="21DFC948" w14:textId="77777777" w:rsidR="00BB52E0" w:rsidRDefault="00BB52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580DD0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580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580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9B577A3"/>
    <w:multiLevelType w:val="hybridMultilevel"/>
    <w:tmpl w:val="E8386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5707F"/>
    <w:multiLevelType w:val="hybridMultilevel"/>
    <w:tmpl w:val="76FC1424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3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7836744F"/>
    <w:multiLevelType w:val="hybridMultilevel"/>
    <w:tmpl w:val="7938CEA0"/>
    <w:lvl w:ilvl="0" w:tplc="40E4B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33FAB"/>
    <w:multiLevelType w:val="hybridMultilevel"/>
    <w:tmpl w:val="556C7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9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1"/>
  </w:num>
  <w:num w:numId="11" w16cid:durableId="285240492">
    <w:abstractNumId w:val="48"/>
  </w:num>
  <w:num w:numId="12" w16cid:durableId="915474118">
    <w:abstractNumId w:val="33"/>
  </w:num>
  <w:num w:numId="13" w16cid:durableId="1918897563">
    <w:abstractNumId w:val="46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3"/>
  </w:num>
  <w:num w:numId="17" w16cid:durableId="497304193">
    <w:abstractNumId w:val="30"/>
  </w:num>
  <w:num w:numId="18" w16cid:durableId="1893035500">
    <w:abstractNumId w:val="34"/>
  </w:num>
  <w:num w:numId="19" w16cid:durableId="764039842">
    <w:abstractNumId w:val="35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2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6"/>
  </w:num>
  <w:num w:numId="32" w16cid:durableId="2002852793">
    <w:abstractNumId w:val="16"/>
  </w:num>
  <w:num w:numId="33" w16cid:durableId="276840">
    <w:abstractNumId w:val="40"/>
  </w:num>
  <w:num w:numId="34" w16cid:durableId="628517886">
    <w:abstractNumId w:val="39"/>
  </w:num>
  <w:num w:numId="35" w16cid:durableId="402070001">
    <w:abstractNumId w:val="5"/>
  </w:num>
  <w:num w:numId="36" w16cid:durableId="1472863673">
    <w:abstractNumId w:val="38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7"/>
  </w:num>
  <w:num w:numId="41" w16cid:durableId="1147890806">
    <w:abstractNumId w:val="7"/>
  </w:num>
  <w:num w:numId="42" w16cid:durableId="488181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1"/>
  </w:num>
  <w:num w:numId="49" w16cid:durableId="575944767">
    <w:abstractNumId w:val="47"/>
  </w:num>
  <w:num w:numId="50" w16cid:durableId="570389019">
    <w:abstractNumId w:val="29"/>
  </w:num>
  <w:num w:numId="51" w16cid:durableId="649478986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F02F6"/>
    <w:rsid w:val="001F2F60"/>
    <w:rsid w:val="00203D7B"/>
    <w:rsid w:val="00214B14"/>
    <w:rsid w:val="00216211"/>
    <w:rsid w:val="002202C8"/>
    <w:rsid w:val="00230F8C"/>
    <w:rsid w:val="00244F81"/>
    <w:rsid w:val="002548B3"/>
    <w:rsid w:val="00261857"/>
    <w:rsid w:val="0027549E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14678"/>
    <w:rsid w:val="005207C8"/>
    <w:rsid w:val="0052242C"/>
    <w:rsid w:val="005308BA"/>
    <w:rsid w:val="0055455B"/>
    <w:rsid w:val="00571E73"/>
    <w:rsid w:val="00580DD0"/>
    <w:rsid w:val="005820EA"/>
    <w:rsid w:val="00583D39"/>
    <w:rsid w:val="0059755B"/>
    <w:rsid w:val="005A646D"/>
    <w:rsid w:val="0062261B"/>
    <w:rsid w:val="0062478E"/>
    <w:rsid w:val="0063187C"/>
    <w:rsid w:val="00660B93"/>
    <w:rsid w:val="006A06D5"/>
    <w:rsid w:val="006A79F0"/>
    <w:rsid w:val="006B24E1"/>
    <w:rsid w:val="006D0D10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B75C1"/>
    <w:rsid w:val="008C1063"/>
    <w:rsid w:val="008C4D7D"/>
    <w:rsid w:val="008C7696"/>
    <w:rsid w:val="008D1865"/>
    <w:rsid w:val="008D2A73"/>
    <w:rsid w:val="008F1091"/>
    <w:rsid w:val="00904E25"/>
    <w:rsid w:val="00934E83"/>
    <w:rsid w:val="00935C5C"/>
    <w:rsid w:val="00976B38"/>
    <w:rsid w:val="00983D26"/>
    <w:rsid w:val="009B3A96"/>
    <w:rsid w:val="009B7149"/>
    <w:rsid w:val="009D6BAF"/>
    <w:rsid w:val="009E5F05"/>
    <w:rsid w:val="00A33C3C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52E0"/>
    <w:rsid w:val="00BB696A"/>
    <w:rsid w:val="00BC746D"/>
    <w:rsid w:val="00BD05F1"/>
    <w:rsid w:val="00BE2CA9"/>
    <w:rsid w:val="00BE4AC9"/>
    <w:rsid w:val="00BF52DA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A781C"/>
    <w:rsid w:val="00CD7079"/>
    <w:rsid w:val="00CE5009"/>
    <w:rsid w:val="00D021E6"/>
    <w:rsid w:val="00D361C6"/>
    <w:rsid w:val="00D6544A"/>
    <w:rsid w:val="00D67957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F38D5"/>
    <w:rsid w:val="00F40C70"/>
    <w:rsid w:val="00F5144D"/>
    <w:rsid w:val="00F6060B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75C1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5C1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3500</Words>
  <Characters>21006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2023-04-05T05:55:00Z</cp:lastPrinted>
  <dcterms:created xsi:type="dcterms:W3CDTF">2025-03-18T10:06:00Z</dcterms:created>
  <dcterms:modified xsi:type="dcterms:W3CDTF">2025-03-18T10:06:00Z</dcterms:modified>
</cp:coreProperties>
</file>