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>Zarządzenie Nr 23 / 2021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>Wójta Gminy Ostrowite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>z dnia 22 kwietnia 2021 r.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  w sprawie   wprowadzenia zmian w budżecie na rok 2021 r.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          Na podstawie art. 257 ustawy  z dnia 27 sierpnia 2009 r. o finansach publicznych   (</w:t>
      </w:r>
      <w:proofErr w:type="spellStart"/>
      <w:r w:rsidRPr="00382025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382025">
        <w:rPr>
          <w:rFonts w:ascii="Times New Roman" w:hAnsi="Times New Roman" w:cs="Times New Roman"/>
          <w:sz w:val="28"/>
          <w:szCs w:val="28"/>
        </w:rPr>
        <w:t>.  Dz. U. z 2021 r. poz. 305 ) oraz § 11 pkt. 3 uchwały Rady Gminy Ostrowite Nr  XXXII / 311 /2020 Rady Gminy Ostrowite  z dnia 29 grudnia 2020 r.  w sprawie uchwały budżetowej  na 2021 rok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2025" w:rsidRPr="00382025" w:rsidRDefault="00382025" w:rsidP="003820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>§ 1. W załączniku Nr 2 uchwały budżetowej „ Wydatki budżetu „</w:t>
      </w:r>
      <w:r w:rsidRPr="00382025">
        <w:rPr>
          <w:rFonts w:ascii="Times New Roman" w:hAnsi="Times New Roman" w:cs="Times New Roman"/>
          <w:sz w:val="28"/>
          <w:szCs w:val="28"/>
        </w:rPr>
        <w:t xml:space="preserve"> wprowadza się  następujące zmiany :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      a) zwiększa się wydatki budżetu o kwotę                      </w:t>
      </w: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2 500,00  zł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82025">
        <w:rPr>
          <w:rFonts w:ascii="Times New Roman" w:hAnsi="Times New Roman" w:cs="Times New Roman"/>
          <w:sz w:val="28"/>
          <w:szCs w:val="28"/>
        </w:rPr>
        <w:t xml:space="preserve"> </w:t>
      </w:r>
      <w:r w:rsidRPr="00382025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382025">
        <w:rPr>
          <w:rFonts w:ascii="Times New Roman" w:hAnsi="Times New Roman" w:cs="Times New Roman"/>
          <w:sz w:val="28"/>
          <w:szCs w:val="28"/>
        </w:rPr>
        <w:t>700     70005      4610                                              2 500,00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820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025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      b) zmniejsza się wydatki budżetu o kwotę                      </w:t>
      </w: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2 500,00 zł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382025">
        <w:rPr>
          <w:rFonts w:ascii="Times New Roman" w:hAnsi="Times New Roman" w:cs="Times New Roman"/>
          <w:sz w:val="28"/>
          <w:szCs w:val="28"/>
        </w:rPr>
        <w:t xml:space="preserve"> </w:t>
      </w:r>
      <w:r w:rsidRPr="00382025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382025">
        <w:rPr>
          <w:rFonts w:ascii="Times New Roman" w:hAnsi="Times New Roman" w:cs="Times New Roman"/>
          <w:sz w:val="28"/>
          <w:szCs w:val="28"/>
        </w:rPr>
        <w:t>700      70005    4590                                                 2 500,00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 </w:t>
      </w:r>
      <w:r w:rsidRPr="00382025">
        <w:rPr>
          <w:rFonts w:ascii="Times New Roman" w:hAnsi="Times New Roman" w:cs="Times New Roman"/>
          <w:b/>
          <w:bCs/>
          <w:sz w:val="28"/>
          <w:szCs w:val="28"/>
        </w:rPr>
        <w:t>§ 2</w:t>
      </w:r>
      <w:r w:rsidRPr="00382025">
        <w:rPr>
          <w:rFonts w:ascii="Times New Roman" w:hAnsi="Times New Roman" w:cs="Times New Roman"/>
          <w:sz w:val="28"/>
          <w:szCs w:val="28"/>
        </w:rPr>
        <w:t xml:space="preserve">.  Zarządzenie wchodzi w życie z dniem podjęcia 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lastRenderedPageBreak/>
        <w:t>U z a s a d n i e n i e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025">
        <w:rPr>
          <w:rFonts w:ascii="Times New Roman" w:hAnsi="Times New Roman" w:cs="Times New Roman"/>
          <w:sz w:val="28"/>
          <w:szCs w:val="28"/>
        </w:rPr>
        <w:t xml:space="preserve">Dokonuje się zmian w planie wydatków pomiędzy paragrafami  w ramach działu w celu zabezpieczenia wydatków na świadczenie wszczętej przez Komornika Sądowego  przy Sądzie Rejonowym w Słupcy tytułu wykonawczego. </w:t>
      </w:r>
    </w:p>
    <w:p w:rsidR="00382025" w:rsidRPr="00382025" w:rsidRDefault="00382025" w:rsidP="003820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146" w:rsidRDefault="004B0146"/>
    <w:sectPr w:rsidR="004B0146" w:rsidSect="004B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2025"/>
    <w:rsid w:val="001867D1"/>
    <w:rsid w:val="001A58C4"/>
    <w:rsid w:val="001F0696"/>
    <w:rsid w:val="00257876"/>
    <w:rsid w:val="00382025"/>
    <w:rsid w:val="004B0146"/>
    <w:rsid w:val="005615FC"/>
    <w:rsid w:val="00676B35"/>
    <w:rsid w:val="007B468F"/>
    <w:rsid w:val="00810EB9"/>
    <w:rsid w:val="008359DC"/>
    <w:rsid w:val="009671C7"/>
    <w:rsid w:val="00A41B1E"/>
    <w:rsid w:val="00B27243"/>
    <w:rsid w:val="00E1035D"/>
    <w:rsid w:val="00F4418E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20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1</cp:revision>
  <dcterms:created xsi:type="dcterms:W3CDTF">2021-04-27T10:32:00Z</dcterms:created>
  <dcterms:modified xsi:type="dcterms:W3CDTF">2021-04-27T10:32:00Z</dcterms:modified>
</cp:coreProperties>
</file>