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637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1620"/>
        <w:gridCol w:w="8017"/>
      </w:tblGrid>
      <w:tr w:rsidR="009B2250" w:rsidRPr="009B2250" w:rsidTr="009B2250">
        <w:tc>
          <w:tcPr>
            <w:tcW w:w="1620" w:type="dxa"/>
          </w:tcPr>
          <w:p w:rsidR="009B2250" w:rsidRPr="009B2250" w:rsidRDefault="0043586A" w:rsidP="009B2250">
            <w:pPr>
              <w:widowControl w:val="0"/>
              <w:suppressLineNumbers/>
              <w:suppressAutoHyphens/>
              <w:spacing w:after="0" w:line="240" w:lineRule="auto"/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</w:pPr>
            <w:r>
              <w:rPr>
                <w:rFonts w:ascii="Times New Roman" w:eastAsia="Arial Unicode MS" w:hAnsi="Times New Roman" w:cs="Times New Roman"/>
                <w:kern w:val="1"/>
                <w:sz w:val="24"/>
                <w:szCs w:val="24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6" type="#_x0000_t75" style="position:absolute;margin-left:4.8pt;margin-top:4.3pt;width:60.1pt;height:71.4pt;z-index:251659264;mso-wrap-distance-left:9.05pt;mso-wrap-distance-right:9.05pt" filled="t">
                  <v:fill color2="black"/>
                  <v:imagedata r:id="rId5" o:title=""/>
                  <w10:wrap type="topAndBottom"/>
                </v:shape>
              </w:pict>
            </w:r>
          </w:p>
        </w:tc>
        <w:tc>
          <w:tcPr>
            <w:tcW w:w="8017" w:type="dxa"/>
          </w:tcPr>
          <w:p w:rsidR="009B2250" w:rsidRPr="009B2250" w:rsidRDefault="009B2250" w:rsidP="009B2250">
            <w:pPr>
              <w:widowControl w:val="0"/>
              <w:suppressAutoHyphens/>
              <w:snapToGrid w:val="0"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OBWIESZCZENIE</w:t>
            </w:r>
          </w:p>
          <w:p w:rsidR="009B2250" w:rsidRPr="009B2250" w:rsidRDefault="009B2250" w:rsidP="009B2250">
            <w:pPr>
              <w:widowControl w:val="0"/>
              <w:suppressAutoHyphens/>
              <w:spacing w:after="0" w:line="360" w:lineRule="auto"/>
              <w:jc w:val="center"/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</w:pPr>
            <w:r w:rsidRPr="009B2250">
              <w:rPr>
                <w:rFonts w:ascii="Times New Roman" w:eastAsia="Arial Unicode MS" w:hAnsi="Times New Roman" w:cs="Times New Roman"/>
                <w:b/>
                <w:kern w:val="1"/>
                <w:sz w:val="24"/>
                <w:szCs w:val="24"/>
              </w:rPr>
              <w:t>WÓJTA GMINY OSTROWITE</w:t>
            </w:r>
          </w:p>
        </w:tc>
      </w:tr>
    </w:tbl>
    <w:p w:rsidR="009B2250" w:rsidRPr="00407063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ROŚ.6220.</w:t>
      </w:r>
      <w:r w:rsidR="0043586A">
        <w:rPr>
          <w:rFonts w:ascii="Verdana" w:hAnsi="Verdana"/>
          <w:b/>
          <w:color w:val="000000"/>
          <w:sz w:val="18"/>
          <w:szCs w:val="18"/>
        </w:rPr>
        <w:t>5</w:t>
      </w:r>
      <w:r w:rsidRPr="00407063">
        <w:rPr>
          <w:rFonts w:ascii="Verdana" w:hAnsi="Verdana"/>
          <w:b/>
          <w:color w:val="000000"/>
          <w:sz w:val="18"/>
          <w:szCs w:val="18"/>
        </w:rPr>
        <w:t>.2018</w:t>
      </w:r>
      <w:r w:rsidRPr="00407063">
        <w:rPr>
          <w:rFonts w:ascii="Verdana" w:hAnsi="Verdana"/>
          <w:b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>
        <w:rPr>
          <w:rFonts w:ascii="Verdana" w:hAnsi="Verdana"/>
          <w:color w:val="000000"/>
          <w:sz w:val="18"/>
          <w:szCs w:val="18"/>
        </w:rPr>
        <w:tab/>
      </w:r>
      <w:r w:rsidR="00407063">
        <w:rPr>
          <w:rFonts w:ascii="Verdana" w:hAnsi="Verdana"/>
          <w:color w:val="000000"/>
          <w:sz w:val="18"/>
          <w:szCs w:val="18"/>
        </w:rPr>
        <w:t xml:space="preserve">     </w:t>
      </w:r>
      <w:r w:rsidR="00407063">
        <w:rPr>
          <w:rFonts w:ascii="Verdana" w:hAnsi="Verdana"/>
          <w:color w:val="000000"/>
          <w:sz w:val="18"/>
          <w:szCs w:val="18"/>
        </w:rPr>
        <w:tab/>
      </w:r>
      <w:r w:rsidRPr="00407063">
        <w:rPr>
          <w:rFonts w:ascii="Verdana" w:hAnsi="Verdana"/>
          <w:b/>
          <w:color w:val="000000"/>
          <w:sz w:val="18"/>
          <w:szCs w:val="18"/>
        </w:rPr>
        <w:t xml:space="preserve">Ostrowite, </w:t>
      </w:r>
      <w:r w:rsidR="0043586A">
        <w:rPr>
          <w:rFonts w:ascii="Verdana" w:hAnsi="Verdana"/>
          <w:b/>
          <w:color w:val="000000"/>
          <w:sz w:val="18"/>
          <w:szCs w:val="18"/>
        </w:rPr>
        <w:t>2</w:t>
      </w:r>
      <w:r w:rsidRPr="00407063">
        <w:rPr>
          <w:rFonts w:ascii="Verdana" w:hAnsi="Verdana"/>
          <w:b/>
          <w:color w:val="000000"/>
          <w:sz w:val="18"/>
          <w:szCs w:val="18"/>
        </w:rPr>
        <w:t>1</w:t>
      </w:r>
      <w:r w:rsidR="0043586A">
        <w:rPr>
          <w:rFonts w:ascii="Verdana" w:hAnsi="Verdana"/>
          <w:b/>
          <w:color w:val="000000"/>
          <w:sz w:val="18"/>
          <w:szCs w:val="18"/>
        </w:rPr>
        <w:t xml:space="preserve"> września</w:t>
      </w:r>
      <w:r w:rsidRPr="00407063">
        <w:rPr>
          <w:rFonts w:ascii="Verdana" w:hAnsi="Verdana"/>
          <w:b/>
          <w:color w:val="000000"/>
          <w:sz w:val="18"/>
          <w:szCs w:val="18"/>
        </w:rPr>
        <w:t xml:space="preserve"> 2018 r.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    Zgodnie z art. 61 § 4 oraz art. 49 ustawy z dnia 14 czerwca 1960 r. - Kodeks postępowania administracyjnego (Dz. U. z 2017 r. poz. 1257 – cyt. dalej jako „k.p.a.”) w związku z art. 74 ust. 3 ustawy z dnia 3 października 2008 r. o udostępnianiu informacji o środowisku i jego ochronie, udziale społeczeństwa w ochronie środowiska oraz o ocenach oddziaływania na środowisko (Dz. U. z 2017 r. poz. 1405 z </w:t>
      </w:r>
      <w:proofErr w:type="spellStart"/>
      <w:r>
        <w:rPr>
          <w:rFonts w:ascii="Verdana" w:hAnsi="Verdana"/>
          <w:color w:val="000000"/>
          <w:sz w:val="18"/>
          <w:szCs w:val="18"/>
        </w:rPr>
        <w:t>późn</w:t>
      </w:r>
      <w:proofErr w:type="spellEnd"/>
      <w:r>
        <w:rPr>
          <w:rFonts w:ascii="Verdana" w:hAnsi="Verdana"/>
          <w:color w:val="000000"/>
          <w:sz w:val="18"/>
          <w:szCs w:val="18"/>
        </w:rPr>
        <w:t xml:space="preserve">. zm. - cyt. dalej jako „UUOŚ”) 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center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zawiadamia się strony</w:t>
      </w:r>
    </w:p>
    <w:p w:rsidR="009B2250" w:rsidRPr="009B2250" w:rsidRDefault="009B2250" w:rsidP="006B1D7C">
      <w:pPr>
        <w:jc w:val="both"/>
        <w:rPr>
          <w:rFonts w:ascii="Verdana" w:hAnsi="Verdana"/>
          <w:b/>
          <w:color w:val="000000"/>
          <w:sz w:val="18"/>
          <w:szCs w:val="18"/>
        </w:rPr>
      </w:pPr>
      <w:r w:rsidRPr="009B2250">
        <w:rPr>
          <w:rFonts w:ascii="Verdana" w:hAnsi="Verdana"/>
          <w:color w:val="000000"/>
          <w:sz w:val="18"/>
          <w:szCs w:val="18"/>
        </w:rPr>
        <w:br/>
      </w:r>
      <w:r w:rsidRPr="009B2250">
        <w:rPr>
          <w:rFonts w:ascii="Verdana" w:hAnsi="Verdana"/>
          <w:b/>
          <w:color w:val="000000"/>
          <w:sz w:val="18"/>
          <w:szCs w:val="18"/>
        </w:rPr>
        <w:t>o wszczęciu postępowania w sprawie wydania decyzji o środowiskowych uwarunkowaniach dla przedsięwzięcia p</w:t>
      </w:r>
      <w:r w:rsidR="00407063">
        <w:rPr>
          <w:rFonts w:ascii="Verdana" w:hAnsi="Verdana"/>
          <w:b/>
          <w:color w:val="000000"/>
          <w:sz w:val="18"/>
          <w:szCs w:val="18"/>
        </w:rPr>
        <w:t>.</w:t>
      </w:r>
      <w:r w:rsidRPr="009B2250">
        <w:rPr>
          <w:rFonts w:ascii="Verdana" w:hAnsi="Verdana"/>
          <w:b/>
          <w:color w:val="000000"/>
          <w:sz w:val="18"/>
          <w:szCs w:val="18"/>
        </w:rPr>
        <w:t xml:space="preserve">n.: </w:t>
      </w:r>
      <w:r w:rsidR="0043586A" w:rsidRPr="0043586A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Budowie telekomunikacyjnego kratowego masztu mobilnego sieci „T-Mobile” nr 44994 ( N! nr 63584).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Jednocześnie informuję, że zgodnie z art. 64 ust. 1 pkt 2 UUOŚ tutejszy organ wystąpił do Państwowego Powiatowego Inspektora Sanitarnego w Słupcy o opinię w sprawie obowiązku przeprowadzenia oceny oddziaływania na środowisko oraz zakresu raportu o oddziaływaniu przedsięwzięcia na środowisko, jeżeli przeprowadzenie oceny oddziaływania na środowisko byłoby zdaniem tego organu wymagane, w tej samej sprawie wystąpiono również zgodnie z art. 64 ust. 1 pkt 1 i 4 oraz ust. 1b i 1c UUOŚ o stanowisko do Regionalnego Dyrektora Ochrony Środowiska w Poznaniu oraz Dyrektora Zarządu Zlewni w Kole Państwowego Gospodarstwa Wodnego Wody Polskie.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 xml:space="preserve">Opinia </w:t>
      </w:r>
      <w:r w:rsidR="0043586A">
        <w:rPr>
          <w:rFonts w:ascii="Verdana" w:hAnsi="Verdana"/>
          <w:color w:val="000000"/>
          <w:sz w:val="18"/>
          <w:szCs w:val="18"/>
        </w:rPr>
        <w:t>Wielkopolskiego Państwowego Wojewódzkiego</w:t>
      </w:r>
      <w:r>
        <w:rPr>
          <w:rFonts w:ascii="Verdana" w:hAnsi="Verdana"/>
          <w:color w:val="000000"/>
          <w:sz w:val="18"/>
          <w:szCs w:val="18"/>
        </w:rPr>
        <w:t xml:space="preserve"> Inspektora Sanitarnego w </w:t>
      </w:r>
      <w:r w:rsidR="0043586A">
        <w:rPr>
          <w:rFonts w:ascii="Verdana" w:hAnsi="Verdana"/>
          <w:color w:val="000000"/>
          <w:sz w:val="18"/>
          <w:szCs w:val="18"/>
        </w:rPr>
        <w:t>Poznaniu</w:t>
      </w:r>
      <w:r>
        <w:rPr>
          <w:rFonts w:ascii="Verdana" w:hAnsi="Verdana"/>
          <w:color w:val="000000"/>
          <w:sz w:val="18"/>
          <w:szCs w:val="18"/>
        </w:rPr>
        <w:t xml:space="preserve"> oraz stanowiska Regionalnego Dyrektora Ochrony Środowiska w Poznaniu oraz Dyrektora Zarządu Zlewni w Kole Państwowego Gospodarstwa Wodnego Wody Polskie dołączone zostaną do akt sprawy.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W związku z powyższym, informuje się zgodnie z art. 10 § 1 i 73 § 1 k.p.a. o możliwości zapoznawania się z aktami sprawy oraz o możliwości wypowiadania się w przedmiotowej sprawie osobiście, w siedzibie Urzędu Gminy w Ostrowitem – (pok. 1</w:t>
      </w:r>
      <w:r w:rsidR="0043586A">
        <w:rPr>
          <w:rFonts w:ascii="Verdana" w:hAnsi="Verdana"/>
          <w:color w:val="000000"/>
          <w:sz w:val="18"/>
          <w:szCs w:val="18"/>
        </w:rPr>
        <w:t>7</w:t>
      </w:r>
      <w:bookmarkStart w:id="0" w:name="_GoBack"/>
      <w:bookmarkEnd w:id="0"/>
      <w:r>
        <w:rPr>
          <w:rFonts w:ascii="Verdana" w:hAnsi="Verdana"/>
          <w:color w:val="000000"/>
          <w:sz w:val="18"/>
          <w:szCs w:val="18"/>
        </w:rPr>
        <w:t>) lub też na piśmie, składając je w sekretariacie  Urzędu Gminy lub też przesyłając je na adres: Urzędu Gminy w Ostrowitem, ul. Lipowa 2, 62-402 Ostrowite.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Zgodnie z art. 74 ust. 3a UUOŚ „Stroną postępowania o wydanie decyzji o środowiskowych uwarunkowaniach jest wnioskodawca oraz podmiot, któremu przysługuje prawo rzeczowe do nieruchomości znajdującej się w obszarze, na który będzie oddziaływać przedsięwzięcie. Przez obszar ten rozumie się: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1) działki przylegające bezpośrednio do działek, na których ma być realizowane przedsięwzięcie;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2) działki, na których w wyniku realizacji lub funkcjonowania przedsięwzięcia zostałyby przekroczone standardy jakości środowiska;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3) działki znajdujące się w zasięgu znaczącego oddziaływania przedsięwzięcia, które może wprowadzić ograniczenia w zagospodarowaniu nieruchomości, zgodnie z jej aktualnym przeznaczeniem.”.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Zgodnie z art. 74 ust. 3 UUOŚ jeżeli liczba stron postępowania o wydanie decyzji o środowiskowych uwarunkowaniach przekracza 20 stosuje się przepis art. 49 k.p.a.. Zgodnie zaś art. 49 k.p.a.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 Zawiadomienie uważa się za dokonane po upływie czternastu dni od dnia, w którym nastąpiło publiczne obwieszczenie, inne publiczne ogłoszenie lub udostępnienie pisma w Biuletynie Informacji Publicznej.</w:t>
      </w:r>
    </w:p>
    <w:p w:rsidR="00407063" w:rsidRDefault="009B2250" w:rsidP="009B2250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Verdana" w:hAnsi="Verdana"/>
          <w:color w:val="00000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</w:rPr>
        <w:t> </w:t>
      </w:r>
    </w:p>
    <w:p w:rsidR="009B2250" w:rsidRPr="00407063" w:rsidRDefault="009B2250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  <w:rPr>
          <w:rFonts w:ascii="Verdana" w:hAnsi="Verdana"/>
          <w:b/>
          <w:color w:val="000000"/>
          <w:sz w:val="18"/>
          <w:szCs w:val="18"/>
        </w:rPr>
      </w:pPr>
      <w:r w:rsidRPr="00407063">
        <w:rPr>
          <w:rFonts w:ascii="Verdana" w:hAnsi="Verdana"/>
          <w:b/>
          <w:color w:val="000000"/>
          <w:sz w:val="18"/>
          <w:szCs w:val="18"/>
        </w:rPr>
        <w:t> </w:t>
      </w:r>
      <w:r w:rsidR="00407063" w:rsidRPr="00407063">
        <w:rPr>
          <w:rFonts w:ascii="Verdana" w:hAnsi="Verdana"/>
          <w:b/>
          <w:color w:val="000000"/>
          <w:sz w:val="18"/>
          <w:szCs w:val="18"/>
        </w:rPr>
        <w:t>Wójt Gminy Ostrowite</w:t>
      </w:r>
    </w:p>
    <w:p w:rsidR="00187FD9" w:rsidRDefault="00407063" w:rsidP="00407063">
      <w:pPr>
        <w:pStyle w:val="NormalnyWeb"/>
        <w:shd w:val="clear" w:color="auto" w:fill="FFFFFF"/>
        <w:spacing w:before="0" w:beforeAutospacing="0" w:after="0" w:afterAutospacing="0"/>
        <w:ind w:left="5670"/>
        <w:jc w:val="both"/>
      </w:pPr>
      <w:r>
        <w:rPr>
          <w:rFonts w:ascii="Verdana" w:hAnsi="Verdana"/>
          <w:b/>
          <w:color w:val="000000"/>
          <w:sz w:val="18"/>
          <w:szCs w:val="18"/>
        </w:rPr>
        <w:t xml:space="preserve">    </w:t>
      </w:r>
      <w:r w:rsidRPr="00407063">
        <w:rPr>
          <w:rFonts w:ascii="Verdana" w:hAnsi="Verdana"/>
          <w:b/>
          <w:color w:val="000000"/>
          <w:sz w:val="18"/>
          <w:szCs w:val="18"/>
        </w:rPr>
        <w:t>/-/ Henryk Tylman</w:t>
      </w:r>
    </w:p>
    <w:sectPr w:rsidR="00187F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2250"/>
    <w:rsid w:val="00187FD9"/>
    <w:rsid w:val="00321844"/>
    <w:rsid w:val="00407063"/>
    <w:rsid w:val="0043586A"/>
    <w:rsid w:val="006B1D7C"/>
    <w:rsid w:val="009B2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77CAF4F"/>
  <w15:chartTrackingRefBased/>
  <w15:docId w15:val="{45E3A00F-BA29-40DB-BA61-738D6E1877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9B2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B225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070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706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6066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1</Pages>
  <Words>511</Words>
  <Characters>3069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Loręcka</dc:creator>
  <cp:keywords/>
  <dc:description/>
  <cp:lastModifiedBy>Ewa Loręcka</cp:lastModifiedBy>
  <cp:revision>4</cp:revision>
  <cp:lastPrinted>2018-08-13T08:57:00Z</cp:lastPrinted>
  <dcterms:created xsi:type="dcterms:W3CDTF">2018-05-18T10:52:00Z</dcterms:created>
  <dcterms:modified xsi:type="dcterms:W3CDTF">2018-09-21T10:27:00Z</dcterms:modified>
</cp:coreProperties>
</file>