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12F07" w14:textId="0BDD4F9E" w:rsidR="00601EF9" w:rsidRDefault="00601EF9" w:rsidP="0088225A">
      <w:pPr>
        <w:spacing w:after="0" w:line="240" w:lineRule="auto"/>
        <w:jc w:val="center"/>
        <w:rPr>
          <w:rFonts w:eastAsia="Times New Roman" w:cs="Arial"/>
          <w:b/>
          <w:lang w:eastAsia="pl-PL"/>
        </w:rPr>
      </w:pPr>
      <w:r>
        <w:rPr>
          <w:rFonts w:eastAsia="Times New Roman" w:cs="Arial"/>
          <w:b/>
          <w:lang w:eastAsia="pl-PL"/>
        </w:rPr>
        <w:t>/projekt/</w:t>
      </w:r>
    </w:p>
    <w:p w14:paraId="7D738781" w14:textId="23C17C10" w:rsidR="0088225A" w:rsidRPr="00F85C6C" w:rsidRDefault="0088225A" w:rsidP="0088225A">
      <w:pPr>
        <w:spacing w:after="0" w:line="240" w:lineRule="auto"/>
        <w:jc w:val="center"/>
        <w:rPr>
          <w:rFonts w:eastAsia="Times New Roman" w:cs="Arial"/>
          <w:b/>
          <w:lang w:eastAsia="pl-PL"/>
        </w:rPr>
      </w:pPr>
      <w:r w:rsidRPr="00F85C6C">
        <w:rPr>
          <w:rFonts w:eastAsia="Times New Roman" w:cs="Arial"/>
          <w:b/>
          <w:lang w:eastAsia="pl-PL"/>
        </w:rPr>
        <w:t>UCHWAŁA NR...</w:t>
      </w:r>
    </w:p>
    <w:p w14:paraId="542264A3" w14:textId="6AB4A735" w:rsidR="0088225A" w:rsidRPr="00F85C6C" w:rsidRDefault="0088225A" w:rsidP="0088225A">
      <w:pPr>
        <w:spacing w:after="0" w:line="240" w:lineRule="auto"/>
        <w:jc w:val="center"/>
        <w:rPr>
          <w:rFonts w:eastAsia="Times New Roman" w:cs="Arial"/>
          <w:b/>
          <w:lang w:eastAsia="pl-PL"/>
        </w:rPr>
      </w:pPr>
      <w:r w:rsidRPr="00F85C6C">
        <w:rPr>
          <w:rFonts w:eastAsia="Times New Roman" w:cs="Arial"/>
          <w:b/>
          <w:lang w:eastAsia="pl-PL"/>
        </w:rPr>
        <w:t xml:space="preserve">RADY </w:t>
      </w:r>
      <w:r w:rsidR="00FC5472">
        <w:rPr>
          <w:rFonts w:eastAsia="Times New Roman" w:cs="Arial"/>
          <w:b/>
          <w:lang w:eastAsia="pl-PL"/>
        </w:rPr>
        <w:t xml:space="preserve">GMINY </w:t>
      </w:r>
      <w:r w:rsidR="00191814">
        <w:rPr>
          <w:rFonts w:eastAsia="Times New Roman" w:cs="Arial"/>
          <w:b/>
          <w:lang w:eastAsia="pl-PL"/>
        </w:rPr>
        <w:t>OSTROWITE</w:t>
      </w:r>
    </w:p>
    <w:p w14:paraId="467B95F5" w14:textId="4BDEBA7B" w:rsidR="008E56CA" w:rsidRPr="00F85C6C" w:rsidRDefault="004B61D8" w:rsidP="00F93355">
      <w:pPr>
        <w:spacing w:after="0" w:line="240" w:lineRule="auto"/>
        <w:jc w:val="center"/>
        <w:rPr>
          <w:rFonts w:eastAsia="Times New Roman" w:cs="Arial"/>
          <w:b/>
          <w:lang w:eastAsia="pl-PL"/>
        </w:rPr>
      </w:pPr>
      <w:r w:rsidRPr="00F85C6C">
        <w:rPr>
          <w:rFonts w:eastAsia="Times New Roman" w:cs="Arial"/>
          <w:b/>
          <w:lang w:eastAsia="pl-PL"/>
        </w:rPr>
        <w:t>z dnia …………….. 20</w:t>
      </w:r>
      <w:r w:rsidR="006473FF" w:rsidRPr="00F85C6C">
        <w:rPr>
          <w:rFonts w:eastAsia="Times New Roman" w:cs="Arial"/>
          <w:b/>
          <w:lang w:eastAsia="pl-PL"/>
        </w:rPr>
        <w:t>2</w:t>
      </w:r>
      <w:r w:rsidR="00191814">
        <w:rPr>
          <w:rFonts w:eastAsia="Times New Roman" w:cs="Arial"/>
          <w:b/>
          <w:lang w:eastAsia="pl-PL"/>
        </w:rPr>
        <w:t>5</w:t>
      </w:r>
      <w:r w:rsidR="0088225A" w:rsidRPr="00F85C6C">
        <w:rPr>
          <w:rFonts w:eastAsia="Times New Roman" w:cs="Arial"/>
          <w:b/>
          <w:lang w:eastAsia="pl-PL"/>
        </w:rPr>
        <w:t xml:space="preserve"> r.</w:t>
      </w:r>
    </w:p>
    <w:p w14:paraId="0E34C28E" w14:textId="77777777" w:rsidR="00F93355" w:rsidRPr="00F85C6C" w:rsidRDefault="00F93355" w:rsidP="00F93355">
      <w:pPr>
        <w:jc w:val="center"/>
        <w:rPr>
          <w:b/>
        </w:rPr>
      </w:pPr>
    </w:p>
    <w:p w14:paraId="5BFEE516" w14:textId="6F7310AD" w:rsidR="00F93355" w:rsidRPr="00B17B4A" w:rsidRDefault="004B61D8" w:rsidP="00193377">
      <w:pPr>
        <w:jc w:val="center"/>
        <w:rPr>
          <w:b/>
        </w:rPr>
      </w:pPr>
      <w:r w:rsidRPr="00B17B4A">
        <w:rPr>
          <w:b/>
        </w:rPr>
        <w:t>w sprawie wyznaczenia obszar</w:t>
      </w:r>
      <w:r w:rsidR="006473FF" w:rsidRPr="00B17B4A">
        <w:rPr>
          <w:b/>
        </w:rPr>
        <w:t>u</w:t>
      </w:r>
      <w:r w:rsidRPr="00B17B4A">
        <w:rPr>
          <w:b/>
        </w:rPr>
        <w:t xml:space="preserve"> zdegradowa</w:t>
      </w:r>
      <w:r w:rsidR="006473FF" w:rsidRPr="00B17B4A">
        <w:rPr>
          <w:b/>
        </w:rPr>
        <w:t>nego</w:t>
      </w:r>
      <w:r w:rsidRPr="00B17B4A">
        <w:rPr>
          <w:b/>
        </w:rPr>
        <w:t xml:space="preserve"> i obszar</w:t>
      </w:r>
      <w:r w:rsidR="006473FF" w:rsidRPr="00B17B4A">
        <w:rPr>
          <w:b/>
        </w:rPr>
        <w:t>u</w:t>
      </w:r>
      <w:r w:rsidRPr="00B17B4A">
        <w:rPr>
          <w:b/>
        </w:rPr>
        <w:t xml:space="preserve"> rewitalizacji</w:t>
      </w:r>
      <w:r w:rsidR="00407AFD" w:rsidRPr="00B17B4A">
        <w:rPr>
          <w:b/>
        </w:rPr>
        <w:t xml:space="preserve"> </w:t>
      </w:r>
      <w:r w:rsidR="005C296A" w:rsidRPr="00B17B4A">
        <w:rPr>
          <w:b/>
        </w:rPr>
        <w:t xml:space="preserve">Gminy </w:t>
      </w:r>
      <w:r w:rsidR="00191814" w:rsidRPr="00B17B4A">
        <w:rPr>
          <w:b/>
        </w:rPr>
        <w:t>Ostrowite</w:t>
      </w:r>
    </w:p>
    <w:p w14:paraId="5CA75209" w14:textId="0A8C947D" w:rsidR="003D0235" w:rsidRDefault="003D0235" w:rsidP="00247426">
      <w:pPr>
        <w:jc w:val="both"/>
      </w:pPr>
      <w:r w:rsidRPr="00B17B4A">
        <w:t>Na podstawie art. 18 ust. 2 pkt 15 ustawy z dnia 8 marca 1990 r. o samorządzie gminnym (</w:t>
      </w:r>
      <w:r w:rsidR="000B154E" w:rsidRPr="00B17B4A">
        <w:t xml:space="preserve"> </w:t>
      </w:r>
      <w:r w:rsidR="00CC481F" w:rsidRPr="00B17B4A">
        <w:t>Dz. U.</w:t>
      </w:r>
      <w:r w:rsidR="00D602A9" w:rsidRPr="00B17B4A">
        <w:br/>
      </w:r>
      <w:r w:rsidR="00CC481F" w:rsidRPr="00B17B4A">
        <w:t>z 202</w:t>
      </w:r>
      <w:r w:rsidR="005C296A" w:rsidRPr="00B17B4A">
        <w:t>4</w:t>
      </w:r>
      <w:r w:rsidR="00CC481F" w:rsidRPr="00B17B4A">
        <w:t xml:space="preserve">r. poz. </w:t>
      </w:r>
      <w:r w:rsidR="00FC5472" w:rsidRPr="00B17B4A">
        <w:t>1465</w:t>
      </w:r>
      <w:r w:rsidR="000B76B8" w:rsidRPr="00B17B4A">
        <w:t xml:space="preserve"> z </w:t>
      </w:r>
      <w:proofErr w:type="spellStart"/>
      <w:r w:rsidR="000B76B8" w:rsidRPr="00B17B4A">
        <w:t>późn</w:t>
      </w:r>
      <w:proofErr w:type="spellEnd"/>
      <w:r w:rsidR="000B76B8" w:rsidRPr="00B17B4A">
        <w:t>. zm.</w:t>
      </w:r>
      <w:r w:rsidRPr="00B17B4A">
        <w:t>) oraz art. 8 ust. 1 i art. 11 ustawy z dnia 9 października 2015 roku o rewitalizacji (</w:t>
      </w:r>
      <w:r w:rsidR="000B154E" w:rsidRPr="00B17B4A">
        <w:t xml:space="preserve"> </w:t>
      </w:r>
      <w:r w:rsidR="00CC481F" w:rsidRPr="00B17B4A">
        <w:t>Dz. U. z 202</w:t>
      </w:r>
      <w:r w:rsidR="004F75EC" w:rsidRPr="00B17B4A">
        <w:t>4</w:t>
      </w:r>
      <w:r w:rsidR="00CC481F" w:rsidRPr="00B17B4A">
        <w:t xml:space="preserve"> r. poz</w:t>
      </w:r>
      <w:r w:rsidR="004F75EC" w:rsidRPr="00B17B4A">
        <w:t>. 278</w:t>
      </w:r>
      <w:r w:rsidR="00067F85" w:rsidRPr="00B17B4A">
        <w:t xml:space="preserve">) </w:t>
      </w:r>
      <w:r w:rsidRPr="00B17B4A">
        <w:t xml:space="preserve">Rada </w:t>
      </w:r>
      <w:r w:rsidR="00FC5472">
        <w:t xml:space="preserve">Gminy </w:t>
      </w:r>
      <w:r w:rsidR="00191814">
        <w:t>Ostrowite</w:t>
      </w:r>
      <w:r w:rsidR="00F772AE">
        <w:t xml:space="preserve"> </w:t>
      </w:r>
      <w:r w:rsidRPr="00F93355">
        <w:t>uchwala</w:t>
      </w:r>
      <w:r w:rsidR="006473FF">
        <w:t>,</w:t>
      </w:r>
      <w:r w:rsidRPr="00F93355">
        <w:t xml:space="preserve"> co następuje:</w:t>
      </w:r>
    </w:p>
    <w:p w14:paraId="040B3E7F" w14:textId="77777777" w:rsidR="00067F85" w:rsidRPr="00F93355" w:rsidRDefault="00067F85" w:rsidP="005E7C91">
      <w:pPr>
        <w:jc w:val="both"/>
      </w:pPr>
    </w:p>
    <w:p w14:paraId="1A030355" w14:textId="72843924" w:rsidR="003D0235" w:rsidRDefault="003D0235" w:rsidP="00313AE4">
      <w:pPr>
        <w:jc w:val="center"/>
      </w:pPr>
      <w:r w:rsidRPr="00F93355">
        <w:t>§ 1.</w:t>
      </w:r>
    </w:p>
    <w:p w14:paraId="4BA8DD16" w14:textId="06495DA4" w:rsidR="007E02E0" w:rsidRPr="007E02E0" w:rsidRDefault="007E02E0" w:rsidP="006473FF">
      <w:pPr>
        <w:spacing w:line="256" w:lineRule="auto"/>
        <w:jc w:val="both"/>
        <w:rPr>
          <w:rFonts w:ascii="Calibri" w:eastAsia="Calibri" w:hAnsi="Calibri" w:cs="Times New Roman"/>
        </w:rPr>
      </w:pPr>
      <w:r w:rsidRPr="007E02E0">
        <w:rPr>
          <w:rFonts w:ascii="Calibri" w:eastAsia="Calibri" w:hAnsi="Calibri" w:cs="Times New Roman"/>
        </w:rPr>
        <w:t xml:space="preserve">Wyznacza się </w:t>
      </w:r>
      <w:r w:rsidR="006473FF" w:rsidRPr="006473FF">
        <w:rPr>
          <w:rFonts w:ascii="Calibri" w:eastAsia="Calibri" w:hAnsi="Calibri" w:cs="Times New Roman"/>
        </w:rPr>
        <w:t>obszar zdegradowany i obszar rewitalizacji</w:t>
      </w:r>
      <w:r w:rsidR="000B154E">
        <w:rPr>
          <w:rFonts w:ascii="Calibri" w:eastAsia="Calibri" w:hAnsi="Calibri" w:cs="Times New Roman"/>
        </w:rPr>
        <w:t xml:space="preserve"> </w:t>
      </w:r>
      <w:r w:rsidR="00FC5472">
        <w:rPr>
          <w:rFonts w:ascii="Calibri" w:eastAsia="Calibri" w:hAnsi="Calibri" w:cs="Times New Roman"/>
        </w:rPr>
        <w:t xml:space="preserve">Gminy </w:t>
      </w:r>
      <w:r w:rsidR="00191814">
        <w:rPr>
          <w:rFonts w:ascii="Calibri" w:eastAsia="Calibri" w:hAnsi="Calibri" w:cs="Times New Roman"/>
        </w:rPr>
        <w:t>Ostrowite</w:t>
      </w:r>
      <w:r w:rsidR="00067F85">
        <w:rPr>
          <w:rFonts w:ascii="Calibri" w:eastAsia="Calibri" w:hAnsi="Calibri" w:cs="Times New Roman"/>
        </w:rPr>
        <w:t>.</w:t>
      </w:r>
    </w:p>
    <w:p w14:paraId="2DCC0DFB" w14:textId="55911A22" w:rsidR="00765022" w:rsidRDefault="003D0235" w:rsidP="00313AE4">
      <w:pPr>
        <w:jc w:val="center"/>
      </w:pPr>
      <w:r w:rsidRPr="00F93355">
        <w:t>§ 2.</w:t>
      </w:r>
    </w:p>
    <w:p w14:paraId="1DE8A4E4" w14:textId="7CB5051D" w:rsidR="006473FF" w:rsidRDefault="006473FF" w:rsidP="005E7C91">
      <w:pPr>
        <w:jc w:val="both"/>
      </w:pPr>
      <w:r w:rsidRPr="006473FF">
        <w:t>Granice obszaru zdegradowanego i obszaru rewitalizacji określa</w:t>
      </w:r>
      <w:r w:rsidR="00370293">
        <w:t>ją</w:t>
      </w:r>
      <w:r w:rsidR="00C023C9">
        <w:t xml:space="preserve"> </w:t>
      </w:r>
      <w:r w:rsidR="00BB54C3">
        <w:t>załącznik</w:t>
      </w:r>
      <w:r w:rsidR="008230CA">
        <w:t>i</w:t>
      </w:r>
      <w:r w:rsidR="00BB54C3">
        <w:t xml:space="preserve"> </w:t>
      </w:r>
      <w:r w:rsidR="00BB54C3" w:rsidRPr="00BB54C3">
        <w:t>stanowiące integralną część uchwały</w:t>
      </w:r>
      <w:r w:rsidRPr="006473FF">
        <w:t>.</w:t>
      </w:r>
    </w:p>
    <w:p w14:paraId="2BAAD100" w14:textId="3AA46517" w:rsidR="006473FF" w:rsidRDefault="003D0235" w:rsidP="00313AE4">
      <w:pPr>
        <w:jc w:val="center"/>
      </w:pPr>
      <w:r w:rsidRPr="00F93355">
        <w:t>§ 3.</w:t>
      </w:r>
    </w:p>
    <w:p w14:paraId="6B07C4BC" w14:textId="179FF35C" w:rsidR="00F85C6C" w:rsidRDefault="00F85C6C" w:rsidP="00F85C6C">
      <w:pPr>
        <w:jc w:val="both"/>
      </w:pPr>
      <w:r>
        <w:t xml:space="preserve">Wykonanie uchwały powierza się </w:t>
      </w:r>
      <w:r w:rsidR="00FC5472">
        <w:t xml:space="preserve">Wójtowi </w:t>
      </w:r>
      <w:r w:rsidR="000B76B8">
        <w:t xml:space="preserve">Gminy </w:t>
      </w:r>
      <w:r w:rsidR="00191814">
        <w:t>Ostrowite</w:t>
      </w:r>
      <w:r w:rsidR="000B154E">
        <w:t>.</w:t>
      </w:r>
      <w:r w:rsidR="00915220">
        <w:t xml:space="preserve"> </w:t>
      </w:r>
    </w:p>
    <w:p w14:paraId="1FBB5B09" w14:textId="181154FE" w:rsidR="00313AE4" w:rsidRDefault="00F85C6C" w:rsidP="00313AE4">
      <w:pPr>
        <w:jc w:val="center"/>
      </w:pPr>
      <w:r>
        <w:t>§ 4.</w:t>
      </w:r>
    </w:p>
    <w:p w14:paraId="2C6E88A2" w14:textId="6170E215" w:rsidR="00F85C6C" w:rsidRDefault="00F85C6C" w:rsidP="004F75EC">
      <w:pPr>
        <w:tabs>
          <w:tab w:val="left" w:pos="3686"/>
        </w:tabs>
        <w:jc w:val="both"/>
      </w:pPr>
      <w:r>
        <w:t xml:space="preserve">Uchwała wchodzi w życie po upływie 14 dni od dnia </w:t>
      </w:r>
      <w:r w:rsidR="004F75EC">
        <w:t xml:space="preserve">jej </w:t>
      </w:r>
      <w:r>
        <w:t>ogłoszenia w Dzienniku Urzędowym</w:t>
      </w:r>
      <w:r w:rsidR="00915220">
        <w:t xml:space="preserve"> </w:t>
      </w:r>
      <w:r>
        <w:t xml:space="preserve">Województwa </w:t>
      </w:r>
      <w:r w:rsidR="00191814">
        <w:t>Wielkopolskiego</w:t>
      </w:r>
      <w:r w:rsidR="008230CA">
        <w:t>.</w:t>
      </w:r>
    </w:p>
    <w:p w14:paraId="02A1BC69" w14:textId="277C7968" w:rsidR="006473FF" w:rsidRDefault="006473FF" w:rsidP="00F85C6C">
      <w:pPr>
        <w:jc w:val="both"/>
      </w:pPr>
      <w:r>
        <w:br w:type="page"/>
      </w:r>
    </w:p>
    <w:p w14:paraId="49EB9B18" w14:textId="0D873B44" w:rsidR="00193377" w:rsidRPr="00193377" w:rsidRDefault="00193377" w:rsidP="00193377">
      <w:pPr>
        <w:jc w:val="center"/>
        <w:rPr>
          <w:b/>
        </w:rPr>
      </w:pPr>
      <w:r w:rsidRPr="00193377">
        <w:rPr>
          <w:b/>
        </w:rPr>
        <w:lastRenderedPageBreak/>
        <w:t>Uzasadnienie</w:t>
      </w:r>
    </w:p>
    <w:p w14:paraId="6EA9CBAC" w14:textId="207C5FFF" w:rsidR="00193377" w:rsidRDefault="00FC5472" w:rsidP="00A21BA0">
      <w:pPr>
        <w:jc w:val="both"/>
      </w:pPr>
      <w:r>
        <w:t xml:space="preserve">Gmina </w:t>
      </w:r>
      <w:r w:rsidR="00191814">
        <w:t>Ostrowite</w:t>
      </w:r>
      <w:r w:rsidR="00F772AE">
        <w:t xml:space="preserve"> </w:t>
      </w:r>
      <w:r w:rsidR="00FF055A">
        <w:t>przystąpi do sporządzania</w:t>
      </w:r>
      <w:r w:rsidR="00193377">
        <w:t xml:space="preserve"> „</w:t>
      </w:r>
      <w:r w:rsidR="00EA0952" w:rsidRPr="00EA0952">
        <w:t xml:space="preserve">Gminnego Programu Rewitalizacji </w:t>
      </w:r>
      <w:r>
        <w:t xml:space="preserve">Gminy </w:t>
      </w:r>
      <w:r w:rsidR="00191814">
        <w:t>Ostrowite</w:t>
      </w:r>
      <w:r w:rsidR="00313AE4">
        <w:t>”</w:t>
      </w:r>
      <w:r w:rsidR="00FF055A">
        <w:t xml:space="preserve"> (GPR)</w:t>
      </w:r>
      <w:r w:rsidR="00193377">
        <w:t>, dzięki któremu będzie ist</w:t>
      </w:r>
      <w:r w:rsidR="00313AE4">
        <w:t>niała możliwość ubiegania się o </w:t>
      </w:r>
      <w:r w:rsidR="00193377">
        <w:t>po</w:t>
      </w:r>
      <w:r w:rsidR="00131C62">
        <w:t>zyskanie środków zewnętrznych z </w:t>
      </w:r>
      <w:r w:rsidR="00067F85">
        <w:t>programów unijnych i krajowych.</w:t>
      </w:r>
      <w:r w:rsidR="006B57A7">
        <w:t xml:space="preserve"> Ważnym</w:t>
      </w:r>
      <w:r w:rsidR="00FF055A">
        <w:t xml:space="preserve"> elementem GPR </w:t>
      </w:r>
      <w:r w:rsidR="006B57A7">
        <w:t>jest</w:t>
      </w:r>
      <w:r w:rsidR="00FF055A">
        <w:t xml:space="preserve"> diagnoza przeprowadzana na potrzeby wyznaczenia obszaru zdegradowanego i obszaru rewitalizacji, której</w:t>
      </w:r>
      <w:r w:rsidR="00A21BA0">
        <w:t> </w:t>
      </w:r>
      <w:r w:rsidR="00FF055A">
        <w:t xml:space="preserve">celem jest zidentyfikowanie tych miejsc w gminie, w których występuje szczególna koncentracja zjawisk kryzysowych. </w:t>
      </w:r>
    </w:p>
    <w:p w14:paraId="1F82B978" w14:textId="77777777" w:rsidR="00C10DCC" w:rsidRDefault="00C10DCC" w:rsidP="00193377">
      <w:pPr>
        <w:jc w:val="both"/>
      </w:pPr>
      <w:r w:rsidRPr="00C10DCC">
        <w:t xml:space="preserve">W związku z wejściem w życie ustawy z dnia 9 października 2015 r. o rewitalizacji, wszelkie zamierzenia gminy związane z przygotowaniem, koordynowaniem i tworzeniem warunków do prowadzenia działań z zakresu rewitalizacji wymagają wyznaczenia w drodze uchwały obszaru zdegradowanego i obszaru rewitalizacji. Uchwała ta stanowi akt prawa miejscowego. </w:t>
      </w:r>
    </w:p>
    <w:p w14:paraId="5621523D" w14:textId="6D78E749" w:rsidR="00311238" w:rsidRPr="00311238" w:rsidRDefault="00C10DCC" w:rsidP="00C10DCC">
      <w:pPr>
        <w:jc w:val="both"/>
      </w:pPr>
      <w:r w:rsidRPr="00311238">
        <w:t xml:space="preserve">Chcąc właściwie ocenić skalę potrzeb w zakresie rewitalizacji oraz określić obszar </w:t>
      </w:r>
      <w:r w:rsidR="005C296A">
        <w:t xml:space="preserve">gminy </w:t>
      </w:r>
      <w:r w:rsidRPr="00311238">
        <w:t xml:space="preserve">wymagający interwencji i kompleksowego działania, przeprowadzona została szczegółowa diagnoza </w:t>
      </w:r>
      <w:r w:rsidR="005C296A">
        <w:t>całej gminy</w:t>
      </w:r>
      <w:r w:rsidRPr="00311238">
        <w:t>, obejmująca swoim zakresem pięć sfer, w tym przede wszystkim sferę społeczną oraz sfery: gospodarczą, środowiskową, przestrzenno-funkcjonalną i techniczną.</w:t>
      </w:r>
      <w:r w:rsidR="00311238" w:rsidRPr="00311238">
        <w:t xml:space="preserve"> </w:t>
      </w:r>
    </w:p>
    <w:p w14:paraId="1C89CA03" w14:textId="75027D21" w:rsidR="00C10DCC" w:rsidRDefault="00C10DCC" w:rsidP="00193377">
      <w:pPr>
        <w:jc w:val="both"/>
      </w:pPr>
      <w:r w:rsidRPr="00311238">
        <w:t xml:space="preserve">Wyznaczone podobszary cechują się szczególną koncentracją negatywnych zjawisk, mają istotne znaczenie z punktu widzenia rozwoju lokalnego </w:t>
      </w:r>
      <w:r w:rsidR="00311238" w:rsidRPr="00311238">
        <w:t>gminy</w:t>
      </w:r>
      <w:r w:rsidRPr="00311238">
        <w:t>, a także zgodnie z prze</w:t>
      </w:r>
      <w:r w:rsidR="00311238">
        <w:t xml:space="preserve">słankami wynikającymi </w:t>
      </w:r>
      <w:r w:rsidR="008E5F87">
        <w:br/>
      </w:r>
      <w:r w:rsidR="00311238">
        <w:t xml:space="preserve">z ustawy </w:t>
      </w:r>
      <w:r w:rsidRPr="00311238">
        <w:t xml:space="preserve">o rewitalizacji stanowią nie więcej niż 20% powierzchni gminy i są zamieszkałe przez nie więcej niż 30% liczby mieszkańców. Wyznaczone obszary są fundamentem przystąpienia do sporządzenia Gminnego Programu Rewitalizacji </w:t>
      </w:r>
      <w:r w:rsidR="00FC5472">
        <w:t xml:space="preserve">Gminy </w:t>
      </w:r>
      <w:r w:rsidR="00191814">
        <w:t>Ostrowite</w:t>
      </w:r>
      <w:r w:rsidR="005C296A">
        <w:t xml:space="preserve"> </w:t>
      </w:r>
      <w:r w:rsidR="00FC5472">
        <w:t>(</w:t>
      </w:r>
      <w:r w:rsidRPr="00311238">
        <w:t>GPR).</w:t>
      </w:r>
    </w:p>
    <w:p w14:paraId="02F76B2B" w14:textId="7511ED35" w:rsidR="00193377" w:rsidRDefault="00193377" w:rsidP="00193377">
      <w:pPr>
        <w:jc w:val="both"/>
      </w:pPr>
      <w:r>
        <w:t xml:space="preserve">Program rewitalizacji to opracowany i uchwalony przez samorząd lokalny wieloletni program działań zmierzający do wyprowadzenia obszarów zdegradowanych ze stanu kryzysu oraz stworzenia warunków do ich dalszego rozwoju. Objęcie danego obszaru programem rewitalizacji stanowi podstawę wspierania go poprzez programy unijne i instrumenty krajowe lub korzystania z preferencji w innych instrumentach, programach i działaniach sektorowych. Program rewitalizacji ujmuje działania w sposób kompleksowy tak, aby nie pomijać aspektu społecznego, ekonomicznego, przestrzennego, technicznego, środowiskowego związanego zarówno z danym obszarem, jak i jego otoczeniem. </w:t>
      </w:r>
    </w:p>
    <w:p w14:paraId="11C5C79D" w14:textId="65557223" w:rsidR="00AE274E" w:rsidRDefault="00193377" w:rsidP="00193377">
      <w:pPr>
        <w:jc w:val="both"/>
      </w:pPr>
      <w:r>
        <w:t>Celem rewitalizacji jest pobudzenie</w:t>
      </w:r>
      <w:r w:rsidR="006473FF">
        <w:t xml:space="preserve">, </w:t>
      </w:r>
      <w:r>
        <w:t>uruchomienie mechanizmów rozwojowych, które sprawią, że nawet po zakończeniu interwencji, obszar będzie nadal się rozwijał. Niezbędnym elementem procesów rewitalizacyjnych jest prowadzenie działań o charakterze społecznym ukierunkowanym na mieszkańców.</w:t>
      </w:r>
    </w:p>
    <w:p w14:paraId="76BEBFCE" w14:textId="77777777" w:rsidR="00072AF9" w:rsidRPr="00F93355" w:rsidRDefault="00072AF9" w:rsidP="00193377">
      <w:pPr>
        <w:jc w:val="both"/>
      </w:pPr>
    </w:p>
    <w:sectPr w:rsidR="00072AF9" w:rsidRPr="00F93355" w:rsidSect="008118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C66"/>
    <w:rsid w:val="00067F85"/>
    <w:rsid w:val="00072AF9"/>
    <w:rsid w:val="000B154E"/>
    <w:rsid w:val="000B76B8"/>
    <w:rsid w:val="00131C62"/>
    <w:rsid w:val="00191814"/>
    <w:rsid w:val="00193377"/>
    <w:rsid w:val="001A3CA7"/>
    <w:rsid w:val="00247426"/>
    <w:rsid w:val="00277DE7"/>
    <w:rsid w:val="00290EEE"/>
    <w:rsid w:val="00311238"/>
    <w:rsid w:val="00313AE4"/>
    <w:rsid w:val="00340595"/>
    <w:rsid w:val="00370293"/>
    <w:rsid w:val="003D0235"/>
    <w:rsid w:val="00407AFD"/>
    <w:rsid w:val="00422890"/>
    <w:rsid w:val="004B61D8"/>
    <w:rsid w:val="004F75EC"/>
    <w:rsid w:val="004F7920"/>
    <w:rsid w:val="005C296A"/>
    <w:rsid w:val="005E7C91"/>
    <w:rsid w:val="00601EF9"/>
    <w:rsid w:val="00625A55"/>
    <w:rsid w:val="006473FF"/>
    <w:rsid w:val="00667C1B"/>
    <w:rsid w:val="00696EC9"/>
    <w:rsid w:val="006A7D6D"/>
    <w:rsid w:val="006B57A7"/>
    <w:rsid w:val="006F18D6"/>
    <w:rsid w:val="00711412"/>
    <w:rsid w:val="007253D0"/>
    <w:rsid w:val="00752E5F"/>
    <w:rsid w:val="00765022"/>
    <w:rsid w:val="00765E75"/>
    <w:rsid w:val="007A46C0"/>
    <w:rsid w:val="007E02E0"/>
    <w:rsid w:val="0081185A"/>
    <w:rsid w:val="008230CA"/>
    <w:rsid w:val="0088225A"/>
    <w:rsid w:val="008D3046"/>
    <w:rsid w:val="008E56CA"/>
    <w:rsid w:val="008E5F87"/>
    <w:rsid w:val="00910FBE"/>
    <w:rsid w:val="00915220"/>
    <w:rsid w:val="00917357"/>
    <w:rsid w:val="009473C1"/>
    <w:rsid w:val="00947D79"/>
    <w:rsid w:val="009B707F"/>
    <w:rsid w:val="00A21BA0"/>
    <w:rsid w:val="00A37ED6"/>
    <w:rsid w:val="00A46ADD"/>
    <w:rsid w:val="00AE274E"/>
    <w:rsid w:val="00AF0B4E"/>
    <w:rsid w:val="00B17B4A"/>
    <w:rsid w:val="00B332FF"/>
    <w:rsid w:val="00B75493"/>
    <w:rsid w:val="00BB54C3"/>
    <w:rsid w:val="00BF7BD8"/>
    <w:rsid w:val="00C023C9"/>
    <w:rsid w:val="00C10DCC"/>
    <w:rsid w:val="00C645E7"/>
    <w:rsid w:val="00CC481F"/>
    <w:rsid w:val="00D36577"/>
    <w:rsid w:val="00D602A9"/>
    <w:rsid w:val="00D81F1B"/>
    <w:rsid w:val="00DB23E8"/>
    <w:rsid w:val="00E3491C"/>
    <w:rsid w:val="00EA0952"/>
    <w:rsid w:val="00EB6718"/>
    <w:rsid w:val="00F275E7"/>
    <w:rsid w:val="00F63C66"/>
    <w:rsid w:val="00F772AE"/>
    <w:rsid w:val="00F85C6C"/>
    <w:rsid w:val="00F93355"/>
    <w:rsid w:val="00F96128"/>
    <w:rsid w:val="00FC5472"/>
    <w:rsid w:val="00FF055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8E9C5"/>
  <w15:docId w15:val="{DD8D5176-8CFA-4482-BE52-10EEBFF33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10DC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F93355"/>
    <w:rPr>
      <w:sz w:val="16"/>
      <w:szCs w:val="16"/>
    </w:rPr>
  </w:style>
  <w:style w:type="paragraph" w:styleId="Tekstkomentarza">
    <w:name w:val="annotation text"/>
    <w:basedOn w:val="Normalny"/>
    <w:link w:val="TekstkomentarzaZnak"/>
    <w:uiPriority w:val="99"/>
    <w:semiHidden/>
    <w:unhideWhenUsed/>
    <w:rsid w:val="00F9335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93355"/>
    <w:rPr>
      <w:sz w:val="20"/>
      <w:szCs w:val="20"/>
    </w:rPr>
  </w:style>
  <w:style w:type="paragraph" w:styleId="Tematkomentarza">
    <w:name w:val="annotation subject"/>
    <w:basedOn w:val="Tekstkomentarza"/>
    <w:next w:val="Tekstkomentarza"/>
    <w:link w:val="TematkomentarzaZnak"/>
    <w:uiPriority w:val="99"/>
    <w:semiHidden/>
    <w:unhideWhenUsed/>
    <w:rsid w:val="00F93355"/>
    <w:rPr>
      <w:b/>
      <w:bCs/>
    </w:rPr>
  </w:style>
  <w:style w:type="character" w:customStyle="1" w:styleId="TematkomentarzaZnak">
    <w:name w:val="Temat komentarza Znak"/>
    <w:basedOn w:val="TekstkomentarzaZnak"/>
    <w:link w:val="Tematkomentarza"/>
    <w:uiPriority w:val="99"/>
    <w:semiHidden/>
    <w:rsid w:val="00F93355"/>
    <w:rPr>
      <w:b/>
      <w:bCs/>
      <w:sz w:val="20"/>
      <w:szCs w:val="20"/>
    </w:rPr>
  </w:style>
  <w:style w:type="paragraph" w:styleId="Tekstdymka">
    <w:name w:val="Balloon Text"/>
    <w:basedOn w:val="Normalny"/>
    <w:link w:val="TekstdymkaZnak"/>
    <w:uiPriority w:val="99"/>
    <w:semiHidden/>
    <w:unhideWhenUsed/>
    <w:rsid w:val="00F9335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933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25412">
      <w:bodyDiv w:val="1"/>
      <w:marLeft w:val="0"/>
      <w:marRight w:val="0"/>
      <w:marTop w:val="0"/>
      <w:marBottom w:val="0"/>
      <w:divBdr>
        <w:top w:val="none" w:sz="0" w:space="0" w:color="auto"/>
        <w:left w:val="none" w:sz="0" w:space="0" w:color="auto"/>
        <w:bottom w:val="none" w:sz="0" w:space="0" w:color="auto"/>
        <w:right w:val="none" w:sz="0" w:space="0" w:color="auto"/>
      </w:divBdr>
      <w:divsChild>
        <w:div w:id="1849900865">
          <w:marLeft w:val="0"/>
          <w:marRight w:val="0"/>
          <w:marTop w:val="0"/>
          <w:marBottom w:val="0"/>
          <w:divBdr>
            <w:top w:val="none" w:sz="0" w:space="0" w:color="auto"/>
            <w:left w:val="none" w:sz="0" w:space="0" w:color="auto"/>
            <w:bottom w:val="none" w:sz="0" w:space="0" w:color="auto"/>
            <w:right w:val="none" w:sz="0" w:space="0" w:color="auto"/>
          </w:divBdr>
        </w:div>
        <w:div w:id="779683681">
          <w:marLeft w:val="0"/>
          <w:marRight w:val="0"/>
          <w:marTop w:val="0"/>
          <w:marBottom w:val="0"/>
          <w:divBdr>
            <w:top w:val="none" w:sz="0" w:space="0" w:color="auto"/>
            <w:left w:val="none" w:sz="0" w:space="0" w:color="auto"/>
            <w:bottom w:val="none" w:sz="0" w:space="0" w:color="auto"/>
            <w:right w:val="none" w:sz="0" w:space="0" w:color="auto"/>
          </w:divBdr>
        </w:div>
        <w:div w:id="396048764">
          <w:marLeft w:val="0"/>
          <w:marRight w:val="0"/>
          <w:marTop w:val="0"/>
          <w:marBottom w:val="0"/>
          <w:divBdr>
            <w:top w:val="none" w:sz="0" w:space="0" w:color="auto"/>
            <w:left w:val="none" w:sz="0" w:space="0" w:color="auto"/>
            <w:bottom w:val="none" w:sz="0" w:space="0" w:color="auto"/>
            <w:right w:val="none" w:sz="0" w:space="0" w:color="auto"/>
          </w:divBdr>
        </w:div>
        <w:div w:id="1478499797">
          <w:marLeft w:val="0"/>
          <w:marRight w:val="0"/>
          <w:marTop w:val="0"/>
          <w:marBottom w:val="0"/>
          <w:divBdr>
            <w:top w:val="none" w:sz="0" w:space="0" w:color="auto"/>
            <w:left w:val="none" w:sz="0" w:space="0" w:color="auto"/>
            <w:bottom w:val="none" w:sz="0" w:space="0" w:color="auto"/>
            <w:right w:val="none" w:sz="0" w:space="0" w:color="auto"/>
          </w:divBdr>
        </w:div>
        <w:div w:id="1957054374">
          <w:marLeft w:val="0"/>
          <w:marRight w:val="0"/>
          <w:marTop w:val="0"/>
          <w:marBottom w:val="0"/>
          <w:divBdr>
            <w:top w:val="none" w:sz="0" w:space="0" w:color="auto"/>
            <w:left w:val="none" w:sz="0" w:space="0" w:color="auto"/>
            <w:bottom w:val="none" w:sz="0" w:space="0" w:color="auto"/>
            <w:right w:val="none" w:sz="0" w:space="0" w:color="auto"/>
          </w:divBdr>
        </w:div>
        <w:div w:id="1485315048">
          <w:marLeft w:val="0"/>
          <w:marRight w:val="0"/>
          <w:marTop w:val="0"/>
          <w:marBottom w:val="0"/>
          <w:divBdr>
            <w:top w:val="none" w:sz="0" w:space="0" w:color="auto"/>
            <w:left w:val="none" w:sz="0" w:space="0" w:color="auto"/>
            <w:bottom w:val="none" w:sz="0" w:space="0" w:color="auto"/>
            <w:right w:val="none" w:sz="0" w:space="0" w:color="auto"/>
          </w:divBdr>
        </w:div>
        <w:div w:id="636880803">
          <w:marLeft w:val="0"/>
          <w:marRight w:val="0"/>
          <w:marTop w:val="0"/>
          <w:marBottom w:val="0"/>
          <w:divBdr>
            <w:top w:val="none" w:sz="0" w:space="0" w:color="auto"/>
            <w:left w:val="none" w:sz="0" w:space="0" w:color="auto"/>
            <w:bottom w:val="none" w:sz="0" w:space="0" w:color="auto"/>
            <w:right w:val="none" w:sz="0" w:space="0" w:color="auto"/>
          </w:divBdr>
        </w:div>
        <w:div w:id="201720864">
          <w:marLeft w:val="0"/>
          <w:marRight w:val="0"/>
          <w:marTop w:val="0"/>
          <w:marBottom w:val="0"/>
          <w:divBdr>
            <w:top w:val="none" w:sz="0" w:space="0" w:color="auto"/>
            <w:left w:val="none" w:sz="0" w:space="0" w:color="auto"/>
            <w:bottom w:val="none" w:sz="0" w:space="0" w:color="auto"/>
            <w:right w:val="none" w:sz="0" w:space="0" w:color="auto"/>
          </w:divBdr>
        </w:div>
        <w:div w:id="1108311828">
          <w:marLeft w:val="0"/>
          <w:marRight w:val="0"/>
          <w:marTop w:val="0"/>
          <w:marBottom w:val="0"/>
          <w:divBdr>
            <w:top w:val="none" w:sz="0" w:space="0" w:color="auto"/>
            <w:left w:val="none" w:sz="0" w:space="0" w:color="auto"/>
            <w:bottom w:val="none" w:sz="0" w:space="0" w:color="auto"/>
            <w:right w:val="none" w:sz="0" w:space="0" w:color="auto"/>
          </w:divBdr>
        </w:div>
        <w:div w:id="1137914153">
          <w:marLeft w:val="0"/>
          <w:marRight w:val="0"/>
          <w:marTop w:val="0"/>
          <w:marBottom w:val="0"/>
          <w:divBdr>
            <w:top w:val="none" w:sz="0" w:space="0" w:color="auto"/>
            <w:left w:val="none" w:sz="0" w:space="0" w:color="auto"/>
            <w:bottom w:val="none" w:sz="0" w:space="0" w:color="auto"/>
            <w:right w:val="none" w:sz="0" w:space="0" w:color="auto"/>
          </w:divBdr>
        </w:div>
        <w:div w:id="2135978498">
          <w:marLeft w:val="0"/>
          <w:marRight w:val="0"/>
          <w:marTop w:val="0"/>
          <w:marBottom w:val="0"/>
          <w:divBdr>
            <w:top w:val="none" w:sz="0" w:space="0" w:color="auto"/>
            <w:left w:val="none" w:sz="0" w:space="0" w:color="auto"/>
            <w:bottom w:val="none" w:sz="0" w:space="0" w:color="auto"/>
            <w:right w:val="none" w:sz="0" w:space="0" w:color="auto"/>
          </w:divBdr>
        </w:div>
        <w:div w:id="1366640835">
          <w:marLeft w:val="0"/>
          <w:marRight w:val="0"/>
          <w:marTop w:val="0"/>
          <w:marBottom w:val="0"/>
          <w:divBdr>
            <w:top w:val="none" w:sz="0" w:space="0" w:color="auto"/>
            <w:left w:val="none" w:sz="0" w:space="0" w:color="auto"/>
            <w:bottom w:val="none" w:sz="0" w:space="0" w:color="auto"/>
            <w:right w:val="none" w:sz="0" w:space="0" w:color="auto"/>
          </w:divBdr>
        </w:div>
        <w:div w:id="166528535">
          <w:marLeft w:val="0"/>
          <w:marRight w:val="0"/>
          <w:marTop w:val="0"/>
          <w:marBottom w:val="0"/>
          <w:divBdr>
            <w:top w:val="none" w:sz="0" w:space="0" w:color="auto"/>
            <w:left w:val="none" w:sz="0" w:space="0" w:color="auto"/>
            <w:bottom w:val="none" w:sz="0" w:space="0" w:color="auto"/>
            <w:right w:val="none" w:sz="0" w:space="0" w:color="auto"/>
          </w:divBdr>
        </w:div>
        <w:div w:id="648940169">
          <w:marLeft w:val="0"/>
          <w:marRight w:val="0"/>
          <w:marTop w:val="0"/>
          <w:marBottom w:val="0"/>
          <w:divBdr>
            <w:top w:val="none" w:sz="0" w:space="0" w:color="auto"/>
            <w:left w:val="none" w:sz="0" w:space="0" w:color="auto"/>
            <w:bottom w:val="none" w:sz="0" w:space="0" w:color="auto"/>
            <w:right w:val="none" w:sz="0" w:space="0" w:color="auto"/>
          </w:divBdr>
        </w:div>
        <w:div w:id="978804438">
          <w:marLeft w:val="0"/>
          <w:marRight w:val="0"/>
          <w:marTop w:val="0"/>
          <w:marBottom w:val="0"/>
          <w:divBdr>
            <w:top w:val="none" w:sz="0" w:space="0" w:color="auto"/>
            <w:left w:val="none" w:sz="0" w:space="0" w:color="auto"/>
            <w:bottom w:val="none" w:sz="0" w:space="0" w:color="auto"/>
            <w:right w:val="none" w:sz="0" w:space="0" w:color="auto"/>
          </w:divBdr>
        </w:div>
        <w:div w:id="1405419630">
          <w:marLeft w:val="0"/>
          <w:marRight w:val="0"/>
          <w:marTop w:val="0"/>
          <w:marBottom w:val="0"/>
          <w:divBdr>
            <w:top w:val="none" w:sz="0" w:space="0" w:color="auto"/>
            <w:left w:val="none" w:sz="0" w:space="0" w:color="auto"/>
            <w:bottom w:val="none" w:sz="0" w:space="0" w:color="auto"/>
            <w:right w:val="none" w:sz="0" w:space="0" w:color="auto"/>
          </w:divBdr>
        </w:div>
        <w:div w:id="182090939">
          <w:marLeft w:val="0"/>
          <w:marRight w:val="0"/>
          <w:marTop w:val="0"/>
          <w:marBottom w:val="0"/>
          <w:divBdr>
            <w:top w:val="none" w:sz="0" w:space="0" w:color="auto"/>
            <w:left w:val="none" w:sz="0" w:space="0" w:color="auto"/>
            <w:bottom w:val="none" w:sz="0" w:space="0" w:color="auto"/>
            <w:right w:val="none" w:sz="0" w:space="0" w:color="auto"/>
          </w:divBdr>
        </w:div>
        <w:div w:id="1134107129">
          <w:marLeft w:val="0"/>
          <w:marRight w:val="0"/>
          <w:marTop w:val="0"/>
          <w:marBottom w:val="0"/>
          <w:divBdr>
            <w:top w:val="none" w:sz="0" w:space="0" w:color="auto"/>
            <w:left w:val="none" w:sz="0" w:space="0" w:color="auto"/>
            <w:bottom w:val="none" w:sz="0" w:space="0" w:color="auto"/>
            <w:right w:val="none" w:sz="0" w:space="0" w:color="auto"/>
          </w:divBdr>
        </w:div>
        <w:div w:id="97876303">
          <w:marLeft w:val="0"/>
          <w:marRight w:val="0"/>
          <w:marTop w:val="0"/>
          <w:marBottom w:val="0"/>
          <w:divBdr>
            <w:top w:val="none" w:sz="0" w:space="0" w:color="auto"/>
            <w:left w:val="none" w:sz="0" w:space="0" w:color="auto"/>
            <w:bottom w:val="none" w:sz="0" w:space="0" w:color="auto"/>
            <w:right w:val="none" w:sz="0" w:space="0" w:color="auto"/>
          </w:divBdr>
        </w:div>
        <w:div w:id="2001808315">
          <w:marLeft w:val="0"/>
          <w:marRight w:val="0"/>
          <w:marTop w:val="0"/>
          <w:marBottom w:val="0"/>
          <w:divBdr>
            <w:top w:val="none" w:sz="0" w:space="0" w:color="auto"/>
            <w:left w:val="none" w:sz="0" w:space="0" w:color="auto"/>
            <w:bottom w:val="none" w:sz="0" w:space="0" w:color="auto"/>
            <w:right w:val="none" w:sz="0" w:space="0" w:color="auto"/>
          </w:divBdr>
        </w:div>
        <w:div w:id="1093627506">
          <w:marLeft w:val="0"/>
          <w:marRight w:val="0"/>
          <w:marTop w:val="0"/>
          <w:marBottom w:val="0"/>
          <w:divBdr>
            <w:top w:val="none" w:sz="0" w:space="0" w:color="auto"/>
            <w:left w:val="none" w:sz="0" w:space="0" w:color="auto"/>
            <w:bottom w:val="none" w:sz="0" w:space="0" w:color="auto"/>
            <w:right w:val="none" w:sz="0" w:space="0" w:color="auto"/>
          </w:divBdr>
        </w:div>
        <w:div w:id="1149395256">
          <w:marLeft w:val="0"/>
          <w:marRight w:val="0"/>
          <w:marTop w:val="0"/>
          <w:marBottom w:val="0"/>
          <w:divBdr>
            <w:top w:val="none" w:sz="0" w:space="0" w:color="auto"/>
            <w:left w:val="none" w:sz="0" w:space="0" w:color="auto"/>
            <w:bottom w:val="none" w:sz="0" w:space="0" w:color="auto"/>
            <w:right w:val="none" w:sz="0" w:space="0" w:color="auto"/>
          </w:divBdr>
        </w:div>
        <w:div w:id="1464345105">
          <w:marLeft w:val="0"/>
          <w:marRight w:val="0"/>
          <w:marTop w:val="0"/>
          <w:marBottom w:val="0"/>
          <w:divBdr>
            <w:top w:val="none" w:sz="0" w:space="0" w:color="auto"/>
            <w:left w:val="none" w:sz="0" w:space="0" w:color="auto"/>
            <w:bottom w:val="none" w:sz="0" w:space="0" w:color="auto"/>
            <w:right w:val="none" w:sz="0" w:space="0" w:color="auto"/>
          </w:divBdr>
        </w:div>
        <w:div w:id="2128548039">
          <w:marLeft w:val="0"/>
          <w:marRight w:val="0"/>
          <w:marTop w:val="0"/>
          <w:marBottom w:val="0"/>
          <w:divBdr>
            <w:top w:val="none" w:sz="0" w:space="0" w:color="auto"/>
            <w:left w:val="none" w:sz="0" w:space="0" w:color="auto"/>
            <w:bottom w:val="none" w:sz="0" w:space="0" w:color="auto"/>
            <w:right w:val="none" w:sz="0" w:space="0" w:color="auto"/>
          </w:divBdr>
        </w:div>
        <w:div w:id="978681263">
          <w:marLeft w:val="0"/>
          <w:marRight w:val="0"/>
          <w:marTop w:val="0"/>
          <w:marBottom w:val="0"/>
          <w:divBdr>
            <w:top w:val="none" w:sz="0" w:space="0" w:color="auto"/>
            <w:left w:val="none" w:sz="0" w:space="0" w:color="auto"/>
            <w:bottom w:val="none" w:sz="0" w:space="0" w:color="auto"/>
            <w:right w:val="none" w:sz="0" w:space="0" w:color="auto"/>
          </w:divBdr>
        </w:div>
        <w:div w:id="1494949407">
          <w:marLeft w:val="0"/>
          <w:marRight w:val="0"/>
          <w:marTop w:val="0"/>
          <w:marBottom w:val="0"/>
          <w:divBdr>
            <w:top w:val="none" w:sz="0" w:space="0" w:color="auto"/>
            <w:left w:val="none" w:sz="0" w:space="0" w:color="auto"/>
            <w:bottom w:val="none" w:sz="0" w:space="0" w:color="auto"/>
            <w:right w:val="none" w:sz="0" w:space="0" w:color="auto"/>
          </w:divBdr>
        </w:div>
        <w:div w:id="446242432">
          <w:marLeft w:val="0"/>
          <w:marRight w:val="0"/>
          <w:marTop w:val="0"/>
          <w:marBottom w:val="0"/>
          <w:divBdr>
            <w:top w:val="none" w:sz="0" w:space="0" w:color="auto"/>
            <w:left w:val="none" w:sz="0" w:space="0" w:color="auto"/>
            <w:bottom w:val="none" w:sz="0" w:space="0" w:color="auto"/>
            <w:right w:val="none" w:sz="0" w:space="0" w:color="auto"/>
          </w:divBdr>
        </w:div>
        <w:div w:id="401414719">
          <w:marLeft w:val="0"/>
          <w:marRight w:val="0"/>
          <w:marTop w:val="0"/>
          <w:marBottom w:val="0"/>
          <w:divBdr>
            <w:top w:val="none" w:sz="0" w:space="0" w:color="auto"/>
            <w:left w:val="none" w:sz="0" w:space="0" w:color="auto"/>
            <w:bottom w:val="none" w:sz="0" w:space="0" w:color="auto"/>
            <w:right w:val="none" w:sz="0" w:space="0" w:color="auto"/>
          </w:divBdr>
        </w:div>
        <w:div w:id="2024936273">
          <w:marLeft w:val="0"/>
          <w:marRight w:val="0"/>
          <w:marTop w:val="0"/>
          <w:marBottom w:val="0"/>
          <w:divBdr>
            <w:top w:val="none" w:sz="0" w:space="0" w:color="auto"/>
            <w:left w:val="none" w:sz="0" w:space="0" w:color="auto"/>
            <w:bottom w:val="none" w:sz="0" w:space="0" w:color="auto"/>
            <w:right w:val="none" w:sz="0" w:space="0" w:color="auto"/>
          </w:divBdr>
        </w:div>
        <w:div w:id="115219155">
          <w:marLeft w:val="0"/>
          <w:marRight w:val="0"/>
          <w:marTop w:val="0"/>
          <w:marBottom w:val="0"/>
          <w:divBdr>
            <w:top w:val="none" w:sz="0" w:space="0" w:color="auto"/>
            <w:left w:val="none" w:sz="0" w:space="0" w:color="auto"/>
            <w:bottom w:val="none" w:sz="0" w:space="0" w:color="auto"/>
            <w:right w:val="none" w:sz="0" w:space="0" w:color="auto"/>
          </w:divBdr>
        </w:div>
        <w:div w:id="843666964">
          <w:marLeft w:val="0"/>
          <w:marRight w:val="0"/>
          <w:marTop w:val="0"/>
          <w:marBottom w:val="0"/>
          <w:divBdr>
            <w:top w:val="none" w:sz="0" w:space="0" w:color="auto"/>
            <w:left w:val="none" w:sz="0" w:space="0" w:color="auto"/>
            <w:bottom w:val="none" w:sz="0" w:space="0" w:color="auto"/>
            <w:right w:val="none" w:sz="0" w:space="0" w:color="auto"/>
          </w:divBdr>
        </w:div>
        <w:div w:id="1384014909">
          <w:marLeft w:val="0"/>
          <w:marRight w:val="0"/>
          <w:marTop w:val="0"/>
          <w:marBottom w:val="0"/>
          <w:divBdr>
            <w:top w:val="none" w:sz="0" w:space="0" w:color="auto"/>
            <w:left w:val="none" w:sz="0" w:space="0" w:color="auto"/>
            <w:bottom w:val="none" w:sz="0" w:space="0" w:color="auto"/>
            <w:right w:val="none" w:sz="0" w:space="0" w:color="auto"/>
          </w:divBdr>
        </w:div>
        <w:div w:id="643118238">
          <w:marLeft w:val="0"/>
          <w:marRight w:val="0"/>
          <w:marTop w:val="0"/>
          <w:marBottom w:val="0"/>
          <w:divBdr>
            <w:top w:val="none" w:sz="0" w:space="0" w:color="auto"/>
            <w:left w:val="none" w:sz="0" w:space="0" w:color="auto"/>
            <w:bottom w:val="none" w:sz="0" w:space="0" w:color="auto"/>
            <w:right w:val="none" w:sz="0" w:space="0" w:color="auto"/>
          </w:divBdr>
        </w:div>
        <w:div w:id="555893698">
          <w:marLeft w:val="0"/>
          <w:marRight w:val="0"/>
          <w:marTop w:val="0"/>
          <w:marBottom w:val="0"/>
          <w:divBdr>
            <w:top w:val="none" w:sz="0" w:space="0" w:color="auto"/>
            <w:left w:val="none" w:sz="0" w:space="0" w:color="auto"/>
            <w:bottom w:val="none" w:sz="0" w:space="0" w:color="auto"/>
            <w:right w:val="none" w:sz="0" w:space="0" w:color="auto"/>
          </w:divBdr>
        </w:div>
        <w:div w:id="204952849">
          <w:marLeft w:val="0"/>
          <w:marRight w:val="0"/>
          <w:marTop w:val="0"/>
          <w:marBottom w:val="0"/>
          <w:divBdr>
            <w:top w:val="none" w:sz="0" w:space="0" w:color="auto"/>
            <w:left w:val="none" w:sz="0" w:space="0" w:color="auto"/>
            <w:bottom w:val="none" w:sz="0" w:space="0" w:color="auto"/>
            <w:right w:val="none" w:sz="0" w:space="0" w:color="auto"/>
          </w:divBdr>
        </w:div>
        <w:div w:id="403647225">
          <w:marLeft w:val="0"/>
          <w:marRight w:val="0"/>
          <w:marTop w:val="0"/>
          <w:marBottom w:val="0"/>
          <w:divBdr>
            <w:top w:val="none" w:sz="0" w:space="0" w:color="auto"/>
            <w:left w:val="none" w:sz="0" w:space="0" w:color="auto"/>
            <w:bottom w:val="none" w:sz="0" w:space="0" w:color="auto"/>
            <w:right w:val="none" w:sz="0" w:space="0" w:color="auto"/>
          </w:divBdr>
        </w:div>
        <w:div w:id="636571320">
          <w:marLeft w:val="0"/>
          <w:marRight w:val="0"/>
          <w:marTop w:val="0"/>
          <w:marBottom w:val="0"/>
          <w:divBdr>
            <w:top w:val="none" w:sz="0" w:space="0" w:color="auto"/>
            <w:left w:val="none" w:sz="0" w:space="0" w:color="auto"/>
            <w:bottom w:val="none" w:sz="0" w:space="0" w:color="auto"/>
            <w:right w:val="none" w:sz="0" w:space="0" w:color="auto"/>
          </w:divBdr>
        </w:div>
        <w:div w:id="2017002734">
          <w:marLeft w:val="0"/>
          <w:marRight w:val="0"/>
          <w:marTop w:val="0"/>
          <w:marBottom w:val="0"/>
          <w:divBdr>
            <w:top w:val="none" w:sz="0" w:space="0" w:color="auto"/>
            <w:left w:val="none" w:sz="0" w:space="0" w:color="auto"/>
            <w:bottom w:val="none" w:sz="0" w:space="0" w:color="auto"/>
            <w:right w:val="none" w:sz="0" w:space="0" w:color="auto"/>
          </w:divBdr>
        </w:div>
        <w:div w:id="922879956">
          <w:marLeft w:val="0"/>
          <w:marRight w:val="0"/>
          <w:marTop w:val="0"/>
          <w:marBottom w:val="0"/>
          <w:divBdr>
            <w:top w:val="none" w:sz="0" w:space="0" w:color="auto"/>
            <w:left w:val="none" w:sz="0" w:space="0" w:color="auto"/>
            <w:bottom w:val="none" w:sz="0" w:space="0" w:color="auto"/>
            <w:right w:val="none" w:sz="0" w:space="0" w:color="auto"/>
          </w:divBdr>
        </w:div>
        <w:div w:id="1351493376">
          <w:marLeft w:val="0"/>
          <w:marRight w:val="0"/>
          <w:marTop w:val="0"/>
          <w:marBottom w:val="0"/>
          <w:divBdr>
            <w:top w:val="none" w:sz="0" w:space="0" w:color="auto"/>
            <w:left w:val="none" w:sz="0" w:space="0" w:color="auto"/>
            <w:bottom w:val="none" w:sz="0" w:space="0" w:color="auto"/>
            <w:right w:val="none" w:sz="0" w:space="0" w:color="auto"/>
          </w:divBdr>
        </w:div>
        <w:div w:id="748699097">
          <w:marLeft w:val="0"/>
          <w:marRight w:val="0"/>
          <w:marTop w:val="0"/>
          <w:marBottom w:val="0"/>
          <w:divBdr>
            <w:top w:val="none" w:sz="0" w:space="0" w:color="auto"/>
            <w:left w:val="none" w:sz="0" w:space="0" w:color="auto"/>
            <w:bottom w:val="none" w:sz="0" w:space="0" w:color="auto"/>
            <w:right w:val="none" w:sz="0" w:space="0" w:color="auto"/>
          </w:divBdr>
        </w:div>
        <w:div w:id="969554248">
          <w:marLeft w:val="0"/>
          <w:marRight w:val="0"/>
          <w:marTop w:val="0"/>
          <w:marBottom w:val="0"/>
          <w:divBdr>
            <w:top w:val="none" w:sz="0" w:space="0" w:color="auto"/>
            <w:left w:val="none" w:sz="0" w:space="0" w:color="auto"/>
            <w:bottom w:val="none" w:sz="0" w:space="0" w:color="auto"/>
            <w:right w:val="none" w:sz="0" w:space="0" w:color="auto"/>
          </w:divBdr>
        </w:div>
        <w:div w:id="115299978">
          <w:marLeft w:val="0"/>
          <w:marRight w:val="0"/>
          <w:marTop w:val="0"/>
          <w:marBottom w:val="0"/>
          <w:divBdr>
            <w:top w:val="none" w:sz="0" w:space="0" w:color="auto"/>
            <w:left w:val="none" w:sz="0" w:space="0" w:color="auto"/>
            <w:bottom w:val="none" w:sz="0" w:space="0" w:color="auto"/>
            <w:right w:val="none" w:sz="0" w:space="0" w:color="auto"/>
          </w:divBdr>
        </w:div>
        <w:div w:id="2099709099">
          <w:marLeft w:val="0"/>
          <w:marRight w:val="0"/>
          <w:marTop w:val="0"/>
          <w:marBottom w:val="0"/>
          <w:divBdr>
            <w:top w:val="none" w:sz="0" w:space="0" w:color="auto"/>
            <w:left w:val="none" w:sz="0" w:space="0" w:color="auto"/>
            <w:bottom w:val="none" w:sz="0" w:space="0" w:color="auto"/>
            <w:right w:val="none" w:sz="0" w:space="0" w:color="auto"/>
          </w:divBdr>
        </w:div>
        <w:div w:id="726413338">
          <w:marLeft w:val="0"/>
          <w:marRight w:val="0"/>
          <w:marTop w:val="0"/>
          <w:marBottom w:val="0"/>
          <w:divBdr>
            <w:top w:val="none" w:sz="0" w:space="0" w:color="auto"/>
            <w:left w:val="none" w:sz="0" w:space="0" w:color="auto"/>
            <w:bottom w:val="none" w:sz="0" w:space="0" w:color="auto"/>
            <w:right w:val="none" w:sz="0" w:space="0" w:color="auto"/>
          </w:divBdr>
        </w:div>
        <w:div w:id="1546600761">
          <w:marLeft w:val="0"/>
          <w:marRight w:val="0"/>
          <w:marTop w:val="0"/>
          <w:marBottom w:val="0"/>
          <w:divBdr>
            <w:top w:val="none" w:sz="0" w:space="0" w:color="auto"/>
            <w:left w:val="none" w:sz="0" w:space="0" w:color="auto"/>
            <w:bottom w:val="none" w:sz="0" w:space="0" w:color="auto"/>
            <w:right w:val="none" w:sz="0" w:space="0" w:color="auto"/>
          </w:divBdr>
        </w:div>
        <w:div w:id="1068191767">
          <w:marLeft w:val="0"/>
          <w:marRight w:val="0"/>
          <w:marTop w:val="0"/>
          <w:marBottom w:val="0"/>
          <w:divBdr>
            <w:top w:val="none" w:sz="0" w:space="0" w:color="auto"/>
            <w:left w:val="none" w:sz="0" w:space="0" w:color="auto"/>
            <w:bottom w:val="none" w:sz="0" w:space="0" w:color="auto"/>
            <w:right w:val="none" w:sz="0" w:space="0" w:color="auto"/>
          </w:divBdr>
        </w:div>
        <w:div w:id="254823986">
          <w:marLeft w:val="0"/>
          <w:marRight w:val="0"/>
          <w:marTop w:val="0"/>
          <w:marBottom w:val="0"/>
          <w:divBdr>
            <w:top w:val="none" w:sz="0" w:space="0" w:color="auto"/>
            <w:left w:val="none" w:sz="0" w:space="0" w:color="auto"/>
            <w:bottom w:val="none" w:sz="0" w:space="0" w:color="auto"/>
            <w:right w:val="none" w:sz="0" w:space="0" w:color="auto"/>
          </w:divBdr>
        </w:div>
        <w:div w:id="2074422402">
          <w:marLeft w:val="0"/>
          <w:marRight w:val="0"/>
          <w:marTop w:val="0"/>
          <w:marBottom w:val="0"/>
          <w:divBdr>
            <w:top w:val="none" w:sz="0" w:space="0" w:color="auto"/>
            <w:left w:val="none" w:sz="0" w:space="0" w:color="auto"/>
            <w:bottom w:val="none" w:sz="0" w:space="0" w:color="auto"/>
            <w:right w:val="none" w:sz="0" w:space="0" w:color="auto"/>
          </w:divBdr>
        </w:div>
        <w:div w:id="417942957">
          <w:marLeft w:val="0"/>
          <w:marRight w:val="0"/>
          <w:marTop w:val="0"/>
          <w:marBottom w:val="0"/>
          <w:divBdr>
            <w:top w:val="none" w:sz="0" w:space="0" w:color="auto"/>
            <w:left w:val="none" w:sz="0" w:space="0" w:color="auto"/>
            <w:bottom w:val="none" w:sz="0" w:space="0" w:color="auto"/>
            <w:right w:val="none" w:sz="0" w:space="0" w:color="auto"/>
          </w:divBdr>
        </w:div>
        <w:div w:id="114065066">
          <w:marLeft w:val="0"/>
          <w:marRight w:val="0"/>
          <w:marTop w:val="0"/>
          <w:marBottom w:val="0"/>
          <w:divBdr>
            <w:top w:val="none" w:sz="0" w:space="0" w:color="auto"/>
            <w:left w:val="none" w:sz="0" w:space="0" w:color="auto"/>
            <w:bottom w:val="none" w:sz="0" w:space="0" w:color="auto"/>
            <w:right w:val="none" w:sz="0" w:space="0" w:color="auto"/>
          </w:divBdr>
        </w:div>
        <w:div w:id="1853301005">
          <w:marLeft w:val="0"/>
          <w:marRight w:val="0"/>
          <w:marTop w:val="0"/>
          <w:marBottom w:val="0"/>
          <w:divBdr>
            <w:top w:val="none" w:sz="0" w:space="0" w:color="auto"/>
            <w:left w:val="none" w:sz="0" w:space="0" w:color="auto"/>
            <w:bottom w:val="none" w:sz="0" w:space="0" w:color="auto"/>
            <w:right w:val="none" w:sz="0" w:space="0" w:color="auto"/>
          </w:divBdr>
        </w:div>
        <w:div w:id="1852407466">
          <w:marLeft w:val="0"/>
          <w:marRight w:val="0"/>
          <w:marTop w:val="0"/>
          <w:marBottom w:val="0"/>
          <w:divBdr>
            <w:top w:val="none" w:sz="0" w:space="0" w:color="auto"/>
            <w:left w:val="none" w:sz="0" w:space="0" w:color="auto"/>
            <w:bottom w:val="none" w:sz="0" w:space="0" w:color="auto"/>
            <w:right w:val="none" w:sz="0" w:space="0" w:color="auto"/>
          </w:divBdr>
        </w:div>
        <w:div w:id="1741751305">
          <w:marLeft w:val="0"/>
          <w:marRight w:val="0"/>
          <w:marTop w:val="0"/>
          <w:marBottom w:val="0"/>
          <w:divBdr>
            <w:top w:val="none" w:sz="0" w:space="0" w:color="auto"/>
            <w:left w:val="none" w:sz="0" w:space="0" w:color="auto"/>
            <w:bottom w:val="none" w:sz="0" w:space="0" w:color="auto"/>
            <w:right w:val="none" w:sz="0" w:space="0" w:color="auto"/>
          </w:divBdr>
        </w:div>
        <w:div w:id="1149443979">
          <w:marLeft w:val="0"/>
          <w:marRight w:val="0"/>
          <w:marTop w:val="0"/>
          <w:marBottom w:val="0"/>
          <w:divBdr>
            <w:top w:val="none" w:sz="0" w:space="0" w:color="auto"/>
            <w:left w:val="none" w:sz="0" w:space="0" w:color="auto"/>
            <w:bottom w:val="none" w:sz="0" w:space="0" w:color="auto"/>
            <w:right w:val="none" w:sz="0" w:space="0" w:color="auto"/>
          </w:divBdr>
        </w:div>
        <w:div w:id="736517424">
          <w:marLeft w:val="0"/>
          <w:marRight w:val="0"/>
          <w:marTop w:val="0"/>
          <w:marBottom w:val="0"/>
          <w:divBdr>
            <w:top w:val="none" w:sz="0" w:space="0" w:color="auto"/>
            <w:left w:val="none" w:sz="0" w:space="0" w:color="auto"/>
            <w:bottom w:val="none" w:sz="0" w:space="0" w:color="auto"/>
            <w:right w:val="none" w:sz="0" w:space="0" w:color="auto"/>
          </w:divBdr>
        </w:div>
        <w:div w:id="470632615">
          <w:marLeft w:val="0"/>
          <w:marRight w:val="0"/>
          <w:marTop w:val="0"/>
          <w:marBottom w:val="0"/>
          <w:divBdr>
            <w:top w:val="none" w:sz="0" w:space="0" w:color="auto"/>
            <w:left w:val="none" w:sz="0" w:space="0" w:color="auto"/>
            <w:bottom w:val="none" w:sz="0" w:space="0" w:color="auto"/>
            <w:right w:val="none" w:sz="0" w:space="0" w:color="auto"/>
          </w:divBdr>
        </w:div>
        <w:div w:id="1170025915">
          <w:marLeft w:val="0"/>
          <w:marRight w:val="0"/>
          <w:marTop w:val="0"/>
          <w:marBottom w:val="0"/>
          <w:divBdr>
            <w:top w:val="none" w:sz="0" w:space="0" w:color="auto"/>
            <w:left w:val="none" w:sz="0" w:space="0" w:color="auto"/>
            <w:bottom w:val="none" w:sz="0" w:space="0" w:color="auto"/>
            <w:right w:val="none" w:sz="0" w:space="0" w:color="auto"/>
          </w:divBdr>
        </w:div>
        <w:div w:id="1828813977">
          <w:marLeft w:val="0"/>
          <w:marRight w:val="0"/>
          <w:marTop w:val="0"/>
          <w:marBottom w:val="0"/>
          <w:divBdr>
            <w:top w:val="none" w:sz="0" w:space="0" w:color="auto"/>
            <w:left w:val="none" w:sz="0" w:space="0" w:color="auto"/>
            <w:bottom w:val="none" w:sz="0" w:space="0" w:color="auto"/>
            <w:right w:val="none" w:sz="0" w:space="0" w:color="auto"/>
          </w:divBdr>
        </w:div>
        <w:div w:id="785269527">
          <w:marLeft w:val="0"/>
          <w:marRight w:val="0"/>
          <w:marTop w:val="0"/>
          <w:marBottom w:val="0"/>
          <w:divBdr>
            <w:top w:val="none" w:sz="0" w:space="0" w:color="auto"/>
            <w:left w:val="none" w:sz="0" w:space="0" w:color="auto"/>
            <w:bottom w:val="none" w:sz="0" w:space="0" w:color="auto"/>
            <w:right w:val="none" w:sz="0" w:space="0" w:color="auto"/>
          </w:divBdr>
        </w:div>
        <w:div w:id="1897234311">
          <w:marLeft w:val="0"/>
          <w:marRight w:val="0"/>
          <w:marTop w:val="0"/>
          <w:marBottom w:val="0"/>
          <w:divBdr>
            <w:top w:val="none" w:sz="0" w:space="0" w:color="auto"/>
            <w:left w:val="none" w:sz="0" w:space="0" w:color="auto"/>
            <w:bottom w:val="none" w:sz="0" w:space="0" w:color="auto"/>
            <w:right w:val="none" w:sz="0" w:space="0" w:color="auto"/>
          </w:divBdr>
        </w:div>
        <w:div w:id="135340779">
          <w:marLeft w:val="0"/>
          <w:marRight w:val="0"/>
          <w:marTop w:val="0"/>
          <w:marBottom w:val="0"/>
          <w:divBdr>
            <w:top w:val="none" w:sz="0" w:space="0" w:color="auto"/>
            <w:left w:val="none" w:sz="0" w:space="0" w:color="auto"/>
            <w:bottom w:val="none" w:sz="0" w:space="0" w:color="auto"/>
            <w:right w:val="none" w:sz="0" w:space="0" w:color="auto"/>
          </w:divBdr>
        </w:div>
        <w:div w:id="415249864">
          <w:marLeft w:val="0"/>
          <w:marRight w:val="0"/>
          <w:marTop w:val="0"/>
          <w:marBottom w:val="0"/>
          <w:divBdr>
            <w:top w:val="none" w:sz="0" w:space="0" w:color="auto"/>
            <w:left w:val="none" w:sz="0" w:space="0" w:color="auto"/>
            <w:bottom w:val="none" w:sz="0" w:space="0" w:color="auto"/>
            <w:right w:val="none" w:sz="0" w:space="0" w:color="auto"/>
          </w:divBdr>
        </w:div>
        <w:div w:id="1450973491">
          <w:marLeft w:val="0"/>
          <w:marRight w:val="0"/>
          <w:marTop w:val="0"/>
          <w:marBottom w:val="0"/>
          <w:divBdr>
            <w:top w:val="none" w:sz="0" w:space="0" w:color="auto"/>
            <w:left w:val="none" w:sz="0" w:space="0" w:color="auto"/>
            <w:bottom w:val="none" w:sz="0" w:space="0" w:color="auto"/>
            <w:right w:val="none" w:sz="0" w:space="0" w:color="auto"/>
          </w:divBdr>
        </w:div>
        <w:div w:id="1239288222">
          <w:marLeft w:val="0"/>
          <w:marRight w:val="0"/>
          <w:marTop w:val="0"/>
          <w:marBottom w:val="0"/>
          <w:divBdr>
            <w:top w:val="none" w:sz="0" w:space="0" w:color="auto"/>
            <w:left w:val="none" w:sz="0" w:space="0" w:color="auto"/>
            <w:bottom w:val="none" w:sz="0" w:space="0" w:color="auto"/>
            <w:right w:val="none" w:sz="0" w:space="0" w:color="auto"/>
          </w:divBdr>
        </w:div>
      </w:divsChild>
    </w:div>
    <w:div w:id="363095843">
      <w:bodyDiv w:val="1"/>
      <w:marLeft w:val="0"/>
      <w:marRight w:val="0"/>
      <w:marTop w:val="0"/>
      <w:marBottom w:val="0"/>
      <w:divBdr>
        <w:top w:val="none" w:sz="0" w:space="0" w:color="auto"/>
        <w:left w:val="none" w:sz="0" w:space="0" w:color="auto"/>
        <w:bottom w:val="none" w:sz="0" w:space="0" w:color="auto"/>
        <w:right w:val="none" w:sz="0" w:space="0" w:color="auto"/>
      </w:divBdr>
    </w:div>
    <w:div w:id="664941520">
      <w:bodyDiv w:val="1"/>
      <w:marLeft w:val="0"/>
      <w:marRight w:val="0"/>
      <w:marTop w:val="0"/>
      <w:marBottom w:val="0"/>
      <w:divBdr>
        <w:top w:val="none" w:sz="0" w:space="0" w:color="auto"/>
        <w:left w:val="none" w:sz="0" w:space="0" w:color="auto"/>
        <w:bottom w:val="none" w:sz="0" w:space="0" w:color="auto"/>
        <w:right w:val="none" w:sz="0" w:space="0" w:color="auto"/>
      </w:divBdr>
      <w:divsChild>
        <w:div w:id="638656795">
          <w:marLeft w:val="0"/>
          <w:marRight w:val="0"/>
          <w:marTop w:val="0"/>
          <w:marBottom w:val="0"/>
          <w:divBdr>
            <w:top w:val="none" w:sz="0" w:space="0" w:color="auto"/>
            <w:left w:val="none" w:sz="0" w:space="0" w:color="auto"/>
            <w:bottom w:val="none" w:sz="0" w:space="0" w:color="auto"/>
            <w:right w:val="none" w:sz="0" w:space="0" w:color="auto"/>
          </w:divBdr>
        </w:div>
        <w:div w:id="621346905">
          <w:marLeft w:val="0"/>
          <w:marRight w:val="0"/>
          <w:marTop w:val="0"/>
          <w:marBottom w:val="0"/>
          <w:divBdr>
            <w:top w:val="none" w:sz="0" w:space="0" w:color="auto"/>
            <w:left w:val="none" w:sz="0" w:space="0" w:color="auto"/>
            <w:bottom w:val="none" w:sz="0" w:space="0" w:color="auto"/>
            <w:right w:val="none" w:sz="0" w:space="0" w:color="auto"/>
          </w:divBdr>
        </w:div>
        <w:div w:id="1739589640">
          <w:marLeft w:val="0"/>
          <w:marRight w:val="0"/>
          <w:marTop w:val="0"/>
          <w:marBottom w:val="0"/>
          <w:divBdr>
            <w:top w:val="none" w:sz="0" w:space="0" w:color="auto"/>
            <w:left w:val="none" w:sz="0" w:space="0" w:color="auto"/>
            <w:bottom w:val="none" w:sz="0" w:space="0" w:color="auto"/>
            <w:right w:val="none" w:sz="0" w:space="0" w:color="auto"/>
          </w:divBdr>
        </w:div>
      </w:divsChild>
    </w:div>
    <w:div w:id="877935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484</Words>
  <Characters>2909</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 Kubica</dc:creator>
  <cp:lastModifiedBy>Marcin Zawierucha</cp:lastModifiedBy>
  <cp:revision>6</cp:revision>
  <dcterms:created xsi:type="dcterms:W3CDTF">2025-01-22T14:03:00Z</dcterms:created>
  <dcterms:modified xsi:type="dcterms:W3CDTF">2025-01-24T10:10:00Z</dcterms:modified>
</cp:coreProperties>
</file>